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9722B3">
      <w:pPr>
        <w:pStyle w:val="Ttulo"/>
        <w:jc w:val="left"/>
        <w:rPr>
          <w:rFonts w:ascii="Times New Roman" w:hAnsi="Times New Roman"/>
          <w:w w:val="150"/>
          <w:sz w:val="24"/>
        </w:rPr>
      </w:pPr>
      <w:bookmarkStart w:id="0" w:name="_GoBack"/>
      <w:bookmarkEnd w:id="0"/>
    </w:p>
    <w:p w:rsidR="00000000" w:rsidRDefault="009722B3">
      <w:pPr>
        <w:jc w:val="left"/>
        <w:rPr>
          <w:rFonts w:ascii="Times New Roman" w:hAnsi="Times New Roman"/>
          <w:b/>
          <w:sz w:val="24"/>
        </w:rPr>
      </w:pPr>
    </w:p>
    <w:p w:rsidR="00000000" w:rsidRDefault="009722B3">
      <w:pPr>
        <w:jc w:val="left"/>
        <w:rPr>
          <w:rFonts w:ascii="Times New Roman" w:hAnsi="Times New Roman"/>
          <w:sz w:val="24"/>
        </w:rPr>
      </w:pPr>
    </w:p>
    <w:p w:rsidR="00000000" w:rsidRDefault="009722B3">
      <w:pPr>
        <w:pStyle w:val="Corpodetexto3"/>
        <w:jc w:val="left"/>
        <w:rPr>
          <w:rFonts w:ascii="Times New Roman" w:hAnsi="Times New Roman"/>
          <w:sz w:val="24"/>
        </w:rPr>
      </w:pPr>
      <w:r>
        <w:rPr>
          <w:rFonts w:ascii="Times New Roman" w:hAnsi="Times New Roman"/>
          <w:sz w:val="24"/>
        </w:rPr>
        <w:t>Lei  Nº  8.900, de 29 de Setembro De 1994.</w:t>
      </w:r>
    </w:p>
    <w:p w:rsidR="00000000" w:rsidRDefault="009722B3">
      <w:pPr>
        <w:jc w:val="left"/>
        <w:rPr>
          <w:rFonts w:ascii="Times New Roman" w:hAnsi="Times New Roman"/>
          <w:sz w:val="24"/>
        </w:rPr>
      </w:pPr>
    </w:p>
    <w:p w:rsidR="00000000" w:rsidRDefault="009722B3">
      <w:pPr>
        <w:pStyle w:val="Corpodetexto"/>
        <w:jc w:val="left"/>
        <w:rPr>
          <w:rFonts w:ascii="Times New Roman" w:hAnsi="Times New Roman"/>
          <w:i/>
          <w:sz w:val="24"/>
        </w:rPr>
      </w:pPr>
      <w:r>
        <w:rPr>
          <w:rFonts w:ascii="Times New Roman" w:hAnsi="Times New Roman"/>
          <w:i/>
          <w:sz w:val="24"/>
        </w:rPr>
        <w:t>Dispõe sobre a colocação de anúncios em terrenos adjacentes às estradas de rodagem estaduais.</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sz w:val="24"/>
        </w:rPr>
        <w:t>O GOVERNADOR DO ESTADO DE SÃO PAULO:</w:t>
      </w:r>
    </w:p>
    <w:p w:rsidR="00000000" w:rsidRDefault="009722B3">
      <w:pPr>
        <w:jc w:val="left"/>
        <w:rPr>
          <w:rFonts w:ascii="Times New Roman" w:hAnsi="Times New Roman"/>
          <w:sz w:val="24"/>
        </w:rPr>
      </w:pPr>
    </w:p>
    <w:p w:rsidR="00000000" w:rsidRDefault="009722B3">
      <w:pPr>
        <w:jc w:val="left"/>
        <w:rPr>
          <w:rFonts w:ascii="Times New Roman" w:hAnsi="Times New Roman"/>
          <w:b/>
          <w:sz w:val="24"/>
        </w:rPr>
      </w:pPr>
      <w:r>
        <w:rPr>
          <w:rFonts w:ascii="Times New Roman" w:hAnsi="Times New Roman"/>
          <w:sz w:val="24"/>
        </w:rPr>
        <w:t>Faço saber que a Assembléia Legislativa decreta e eu promulgo a seguinte le</w:t>
      </w:r>
      <w:r>
        <w:rPr>
          <w:rFonts w:ascii="Times New Roman" w:hAnsi="Times New Roman"/>
          <w:sz w:val="24"/>
        </w:rPr>
        <w:t>i:</w:t>
      </w:r>
    </w:p>
    <w:p w:rsidR="00000000" w:rsidRDefault="009722B3">
      <w:pPr>
        <w:jc w:val="left"/>
        <w:rPr>
          <w:rFonts w:ascii="Times New Roman" w:hAnsi="Times New Roman"/>
          <w:b/>
          <w:sz w:val="24"/>
        </w:rPr>
      </w:pPr>
    </w:p>
    <w:p w:rsidR="00000000" w:rsidRDefault="009722B3">
      <w:pPr>
        <w:pStyle w:val="Ttulo1"/>
        <w:jc w:val="left"/>
        <w:rPr>
          <w:rFonts w:ascii="Times New Roman" w:hAnsi="Times New Roman"/>
          <w:sz w:val="24"/>
        </w:rPr>
      </w:pPr>
      <w:r>
        <w:rPr>
          <w:rFonts w:ascii="Times New Roman" w:hAnsi="Times New Roman"/>
          <w:sz w:val="24"/>
        </w:rPr>
        <w:t>Disposições Preliminares</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1º</w:t>
      </w:r>
      <w:r>
        <w:rPr>
          <w:rFonts w:ascii="Times New Roman" w:hAnsi="Times New Roman"/>
          <w:w w:val="150"/>
          <w:sz w:val="24"/>
        </w:rPr>
        <w:t xml:space="preserve"> </w:t>
      </w:r>
      <w:r>
        <w:rPr>
          <w:rFonts w:ascii="Times New Roman" w:hAnsi="Times New Roman"/>
          <w:sz w:val="24"/>
        </w:rPr>
        <w:t>– A colocação de anúncios em terrenos adjacentes às estradas de rodagem estaduais dependerá de prévia licença do Departamento de Estradas de Rodagem – DER, observadas as disposições estabelecidas nesta lei.</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Parágraf</w:t>
      </w:r>
      <w:r>
        <w:rPr>
          <w:rFonts w:ascii="Times New Roman" w:hAnsi="Times New Roman"/>
          <w:b/>
          <w:sz w:val="24"/>
        </w:rPr>
        <w:t>o único</w:t>
      </w:r>
      <w:r>
        <w:rPr>
          <w:rFonts w:ascii="Times New Roman" w:hAnsi="Times New Roman"/>
          <w:sz w:val="24"/>
        </w:rPr>
        <w:t xml:space="preserve"> – Consideram-se adjacentes às rodovias os imóveis lindeiros às mesmas sem a existência entre ambos de qualquer acidente natural ou artificial, como rios, lagos, vias férreas, marginais, avenidas, ruas e assemelhados.</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2º</w:t>
      </w:r>
      <w:r>
        <w:rPr>
          <w:rFonts w:ascii="Times New Roman" w:hAnsi="Times New Roman"/>
          <w:sz w:val="24"/>
        </w:rPr>
        <w:t xml:space="preserve"> - As disposições des</w:t>
      </w:r>
      <w:r>
        <w:rPr>
          <w:rFonts w:ascii="Times New Roman" w:hAnsi="Times New Roman"/>
          <w:sz w:val="24"/>
        </w:rPr>
        <w:t>ta lei aplicam-se a todas as rodovias estaduais, inclusive as administradas pelas concessionárias, subconcessionárias, operadoras ou as privatizadas.</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 xml:space="preserve">Parágrafo único </w:t>
      </w:r>
      <w:r>
        <w:rPr>
          <w:rFonts w:ascii="Times New Roman" w:hAnsi="Times New Roman"/>
          <w:sz w:val="24"/>
        </w:rPr>
        <w:t>– Não estão sujeitos às determinações desta lei os anúncios instalados em áreas urbanizad</w:t>
      </w:r>
      <w:r>
        <w:rPr>
          <w:rFonts w:ascii="Times New Roman" w:hAnsi="Times New Roman"/>
          <w:sz w:val="24"/>
        </w:rPr>
        <w:t>as junto às rodovias ou nas suas marginais.</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3º</w:t>
      </w:r>
      <w:r>
        <w:rPr>
          <w:rFonts w:ascii="Times New Roman" w:hAnsi="Times New Roman"/>
          <w:w w:val="150"/>
          <w:sz w:val="24"/>
        </w:rPr>
        <w:t xml:space="preserve"> </w:t>
      </w:r>
      <w:r>
        <w:rPr>
          <w:rFonts w:ascii="Times New Roman" w:hAnsi="Times New Roman"/>
          <w:sz w:val="24"/>
        </w:rPr>
        <w:t>- Para fins desta lei as rodovias estaduais, ou seus trechos, classificam-se em:</w:t>
      </w:r>
    </w:p>
    <w:p w:rsidR="00000000" w:rsidRDefault="009722B3">
      <w:pPr>
        <w:jc w:val="left"/>
        <w:rPr>
          <w:rFonts w:ascii="Times New Roman" w:hAnsi="Times New Roman"/>
          <w:sz w:val="24"/>
        </w:rPr>
      </w:pPr>
    </w:p>
    <w:p w:rsidR="00000000" w:rsidRDefault="009722B3">
      <w:pPr>
        <w:ind w:firstLine="708"/>
        <w:jc w:val="left"/>
        <w:rPr>
          <w:rFonts w:ascii="Times New Roman" w:hAnsi="Times New Roman"/>
          <w:sz w:val="24"/>
        </w:rPr>
      </w:pPr>
      <w:r>
        <w:rPr>
          <w:rFonts w:ascii="Times New Roman" w:hAnsi="Times New Roman"/>
          <w:b/>
          <w:sz w:val="24"/>
        </w:rPr>
        <w:t xml:space="preserve">I </w:t>
      </w:r>
      <w:r>
        <w:rPr>
          <w:rFonts w:ascii="Times New Roman" w:hAnsi="Times New Roman"/>
          <w:sz w:val="24"/>
        </w:rPr>
        <w:t>- estradas de pistas simples ( categoria “A” );</w:t>
      </w:r>
    </w:p>
    <w:p w:rsidR="00000000" w:rsidRDefault="009722B3">
      <w:pPr>
        <w:ind w:left="708"/>
        <w:jc w:val="left"/>
        <w:rPr>
          <w:rFonts w:ascii="Times New Roman" w:hAnsi="Times New Roman"/>
          <w:sz w:val="24"/>
        </w:rPr>
      </w:pPr>
      <w:r>
        <w:rPr>
          <w:rFonts w:ascii="Times New Roman" w:hAnsi="Times New Roman"/>
          <w:b/>
          <w:sz w:val="24"/>
        </w:rPr>
        <w:t>II</w:t>
      </w:r>
      <w:r>
        <w:rPr>
          <w:rFonts w:ascii="Times New Roman" w:hAnsi="Times New Roman"/>
          <w:sz w:val="24"/>
        </w:rPr>
        <w:t>- estradas que possuam pistas de rolamento com perfil geométrico, c</w:t>
      </w:r>
      <w:r>
        <w:rPr>
          <w:rFonts w:ascii="Times New Roman" w:hAnsi="Times New Roman"/>
          <w:sz w:val="24"/>
        </w:rPr>
        <w:t>aracterizando duas faixas de tráfego em cada sentido, quer sejam separadas por canteiro central, defensas ou faixas duplas contínuas, proibitivas de ultrapassagem (categoria “B” ); e</w:t>
      </w:r>
    </w:p>
    <w:p w:rsidR="00000000" w:rsidRDefault="009722B3">
      <w:pPr>
        <w:ind w:left="708"/>
        <w:jc w:val="left"/>
        <w:rPr>
          <w:rFonts w:ascii="Times New Roman" w:hAnsi="Times New Roman"/>
          <w:sz w:val="24"/>
        </w:rPr>
      </w:pPr>
      <w:r>
        <w:rPr>
          <w:rFonts w:ascii="Times New Roman" w:hAnsi="Times New Roman"/>
          <w:b/>
          <w:sz w:val="24"/>
        </w:rPr>
        <w:t>III</w:t>
      </w:r>
      <w:r>
        <w:rPr>
          <w:rFonts w:ascii="Times New Roman" w:hAnsi="Times New Roman"/>
          <w:sz w:val="24"/>
        </w:rPr>
        <w:t>- estradas que possuam pistas de rolamento com perfil geométrico, cara</w:t>
      </w:r>
      <w:r>
        <w:rPr>
          <w:rFonts w:ascii="Times New Roman" w:hAnsi="Times New Roman"/>
          <w:sz w:val="24"/>
        </w:rPr>
        <w:t>cterizando três ou mais faixas de tráfego em cada sentido, quer sejam separadas por canteiro central, defensas ou faixas duplas contínuas, proibitivas de ultrapassagem (categoria “C” ).</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4º</w:t>
      </w:r>
      <w:r>
        <w:rPr>
          <w:rFonts w:ascii="Times New Roman" w:hAnsi="Times New Roman"/>
          <w:sz w:val="24"/>
        </w:rPr>
        <w:t xml:space="preserve"> - A licença, referida no “caput” do artigo 1º, será concedi</w:t>
      </w:r>
      <w:r>
        <w:rPr>
          <w:rFonts w:ascii="Times New Roman" w:hAnsi="Times New Roman"/>
          <w:sz w:val="24"/>
        </w:rPr>
        <w:t>da sempre a título precário, por prazo certo, podendo, todavia, ser cancelada a qualquer tempo pelo Departamento de Estradas de Rodagem – DER, por motivo de interesse público, independentemente de compensação ou indenização de qualquer espécie.</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lastRenderedPageBreak/>
        <w:t>Artigo 5º</w:t>
      </w:r>
      <w:r>
        <w:rPr>
          <w:rFonts w:ascii="Times New Roman" w:hAnsi="Times New Roman"/>
          <w:sz w:val="24"/>
        </w:rPr>
        <w:t xml:space="preserve"> </w:t>
      </w:r>
      <w:r>
        <w:rPr>
          <w:rFonts w:ascii="Times New Roman" w:hAnsi="Times New Roman"/>
          <w:sz w:val="24"/>
        </w:rPr>
        <w:t>- Para os fins desta lei, consideram-se anúncios ou painéis de anúncio quaisquer formas de comunicação visual, constituídas por signos literais ou numéricos, imagens ou desenhos, colocados em qualquer ponto visível aos usuários da rodovia.</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Parágrafo único</w:t>
      </w:r>
      <w:r>
        <w:rPr>
          <w:rFonts w:ascii="Times New Roman" w:hAnsi="Times New Roman"/>
          <w:sz w:val="24"/>
        </w:rPr>
        <w:t xml:space="preserve"> – Classificam-se os anúncios, de acordo com a natureza de sua mensagem, em:</w:t>
      </w:r>
    </w:p>
    <w:p w:rsidR="00000000" w:rsidRDefault="009722B3">
      <w:pPr>
        <w:jc w:val="left"/>
        <w:rPr>
          <w:rFonts w:ascii="Times New Roman" w:hAnsi="Times New Roman"/>
          <w:sz w:val="24"/>
        </w:rPr>
      </w:pPr>
    </w:p>
    <w:p w:rsidR="00000000" w:rsidRDefault="009722B3">
      <w:pPr>
        <w:ind w:left="708"/>
        <w:jc w:val="left"/>
        <w:rPr>
          <w:rFonts w:ascii="Times New Roman" w:hAnsi="Times New Roman"/>
          <w:sz w:val="24"/>
        </w:rPr>
      </w:pPr>
      <w:r>
        <w:rPr>
          <w:rFonts w:ascii="Times New Roman" w:hAnsi="Times New Roman"/>
          <w:b/>
          <w:sz w:val="24"/>
        </w:rPr>
        <w:t>1</w:t>
      </w:r>
      <w:r>
        <w:rPr>
          <w:rFonts w:ascii="Times New Roman" w:hAnsi="Times New Roman"/>
          <w:sz w:val="24"/>
        </w:rPr>
        <w:t xml:space="preserve"> – </w:t>
      </w:r>
      <w:r>
        <w:rPr>
          <w:rFonts w:ascii="Times New Roman" w:hAnsi="Times New Roman"/>
          <w:i/>
          <w:sz w:val="24"/>
        </w:rPr>
        <w:t>Indicativos</w:t>
      </w:r>
      <w:r>
        <w:rPr>
          <w:rFonts w:ascii="Times New Roman" w:hAnsi="Times New Roman"/>
          <w:sz w:val="24"/>
        </w:rPr>
        <w:t>: os que identificam a propriedade ou a atividade exercida no local em que estiverem instalados, podendo ser associados ou não à propaganda;</w:t>
      </w:r>
    </w:p>
    <w:p w:rsidR="00000000" w:rsidRDefault="009722B3">
      <w:pPr>
        <w:ind w:left="708"/>
        <w:jc w:val="left"/>
        <w:rPr>
          <w:rFonts w:ascii="Times New Roman" w:hAnsi="Times New Roman"/>
          <w:sz w:val="24"/>
        </w:rPr>
      </w:pPr>
      <w:r>
        <w:rPr>
          <w:rFonts w:ascii="Times New Roman" w:hAnsi="Times New Roman"/>
          <w:b/>
          <w:sz w:val="24"/>
        </w:rPr>
        <w:t>2</w:t>
      </w:r>
      <w:r>
        <w:rPr>
          <w:rFonts w:ascii="Times New Roman" w:hAnsi="Times New Roman"/>
          <w:sz w:val="24"/>
        </w:rPr>
        <w:t xml:space="preserve"> – </w:t>
      </w:r>
      <w:r>
        <w:rPr>
          <w:rFonts w:ascii="Times New Roman" w:hAnsi="Times New Roman"/>
          <w:i/>
          <w:sz w:val="24"/>
        </w:rPr>
        <w:t>Publicitários ou d</w:t>
      </w:r>
      <w:r>
        <w:rPr>
          <w:rFonts w:ascii="Times New Roman" w:hAnsi="Times New Roman"/>
          <w:i/>
          <w:sz w:val="24"/>
        </w:rPr>
        <w:t>e propaganda</w:t>
      </w:r>
      <w:r>
        <w:rPr>
          <w:rFonts w:ascii="Times New Roman" w:hAnsi="Times New Roman"/>
          <w:sz w:val="24"/>
        </w:rPr>
        <w:t>: os que se destinam à divulgação de mensagens de produtos ou serviços, de empresas ou entidades;</w:t>
      </w:r>
    </w:p>
    <w:p w:rsidR="00000000" w:rsidRDefault="009722B3">
      <w:pPr>
        <w:ind w:left="708"/>
        <w:jc w:val="left"/>
        <w:rPr>
          <w:rFonts w:ascii="Times New Roman" w:hAnsi="Times New Roman"/>
          <w:sz w:val="24"/>
        </w:rPr>
      </w:pPr>
      <w:r>
        <w:rPr>
          <w:rFonts w:ascii="Times New Roman" w:hAnsi="Times New Roman"/>
          <w:b/>
          <w:sz w:val="24"/>
        </w:rPr>
        <w:t>3</w:t>
      </w:r>
      <w:r>
        <w:rPr>
          <w:rFonts w:ascii="Times New Roman" w:hAnsi="Times New Roman"/>
          <w:sz w:val="24"/>
        </w:rPr>
        <w:t xml:space="preserve"> – </w:t>
      </w:r>
      <w:r>
        <w:rPr>
          <w:rFonts w:ascii="Times New Roman" w:hAnsi="Times New Roman"/>
          <w:i/>
          <w:sz w:val="24"/>
        </w:rPr>
        <w:t>Provisórios:</w:t>
      </w:r>
      <w:r>
        <w:rPr>
          <w:rFonts w:ascii="Times New Roman" w:hAnsi="Times New Roman"/>
          <w:sz w:val="24"/>
        </w:rPr>
        <w:t xml:space="preserve"> os que contém mensagens de caráter transitório e com prazo de exposição não superior a 60 (sessenta) dias.</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6º</w:t>
      </w:r>
      <w:r>
        <w:rPr>
          <w:rFonts w:ascii="Times New Roman" w:hAnsi="Times New Roman"/>
          <w:sz w:val="24"/>
        </w:rPr>
        <w:t xml:space="preserve"> - A licença</w:t>
      </w:r>
      <w:r>
        <w:rPr>
          <w:rFonts w:ascii="Times New Roman" w:hAnsi="Times New Roman"/>
          <w:sz w:val="24"/>
        </w:rPr>
        <w:t xml:space="preserve"> para a colocação de anúncios, a que se refere o artigo 1º desta lei, será concedida, desde que não sejam devedoras do Departamento de Estradas de Rodagem – DER, às:</w:t>
      </w:r>
    </w:p>
    <w:p w:rsidR="00000000" w:rsidRDefault="009722B3">
      <w:pPr>
        <w:jc w:val="left"/>
        <w:rPr>
          <w:rFonts w:ascii="Times New Roman" w:hAnsi="Times New Roman"/>
          <w:sz w:val="24"/>
        </w:rPr>
      </w:pPr>
    </w:p>
    <w:p w:rsidR="00000000" w:rsidRDefault="009722B3">
      <w:pPr>
        <w:pStyle w:val="Corpodetexto"/>
        <w:ind w:left="708"/>
        <w:jc w:val="left"/>
        <w:rPr>
          <w:rFonts w:ascii="Times New Roman" w:hAnsi="Times New Roman"/>
          <w:sz w:val="24"/>
        </w:rPr>
      </w:pPr>
      <w:r>
        <w:rPr>
          <w:rFonts w:ascii="Times New Roman" w:hAnsi="Times New Roman"/>
          <w:sz w:val="24"/>
        </w:rPr>
        <w:t>I – pessoas jurídicas que estejam cadastradas perante o Departamento de Estradas de Rodag</w:t>
      </w:r>
      <w:r>
        <w:rPr>
          <w:rFonts w:ascii="Times New Roman" w:hAnsi="Times New Roman"/>
          <w:sz w:val="24"/>
        </w:rPr>
        <w:t>em – DER, na Assessoria de Segurança de Tráfego;</w:t>
      </w:r>
    </w:p>
    <w:p w:rsidR="00000000" w:rsidRDefault="009722B3">
      <w:pPr>
        <w:ind w:left="708"/>
        <w:jc w:val="left"/>
        <w:rPr>
          <w:rFonts w:ascii="Times New Roman" w:hAnsi="Times New Roman"/>
          <w:sz w:val="24"/>
        </w:rPr>
      </w:pPr>
      <w:r>
        <w:rPr>
          <w:rFonts w:ascii="Times New Roman" w:hAnsi="Times New Roman"/>
          <w:sz w:val="24"/>
        </w:rPr>
        <w:t>II – pessoas físicas ou jurídicas não cadastradas nos casos de anúncios indicativos ou provisórios.</w:t>
      </w:r>
    </w:p>
    <w:p w:rsidR="00000000" w:rsidRDefault="009722B3">
      <w:pPr>
        <w:ind w:left="708"/>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pStyle w:val="Ttulo1"/>
        <w:jc w:val="left"/>
        <w:rPr>
          <w:rFonts w:ascii="Times New Roman" w:hAnsi="Times New Roman"/>
          <w:sz w:val="24"/>
        </w:rPr>
      </w:pPr>
      <w:r>
        <w:rPr>
          <w:rFonts w:ascii="Times New Roman" w:hAnsi="Times New Roman"/>
          <w:sz w:val="24"/>
        </w:rPr>
        <w:t>SEÇÃO II</w:t>
      </w:r>
    </w:p>
    <w:p w:rsidR="00000000" w:rsidRDefault="009722B3">
      <w:pPr>
        <w:jc w:val="left"/>
        <w:rPr>
          <w:rFonts w:ascii="Times New Roman" w:hAnsi="Times New Roman"/>
          <w:sz w:val="24"/>
        </w:rPr>
      </w:pPr>
    </w:p>
    <w:p w:rsidR="00000000" w:rsidRDefault="009722B3">
      <w:pPr>
        <w:pStyle w:val="Ttulo4"/>
        <w:jc w:val="left"/>
        <w:rPr>
          <w:rFonts w:ascii="Times New Roman" w:hAnsi="Times New Roman"/>
          <w:sz w:val="24"/>
        </w:rPr>
      </w:pPr>
      <w:r>
        <w:rPr>
          <w:rFonts w:ascii="Times New Roman" w:hAnsi="Times New Roman"/>
          <w:sz w:val="24"/>
        </w:rPr>
        <w:t>Do Cadastramento</w:t>
      </w:r>
    </w:p>
    <w:p w:rsidR="00000000" w:rsidRDefault="009722B3">
      <w:pPr>
        <w:jc w:val="left"/>
        <w:rPr>
          <w:rFonts w:ascii="Times New Roman" w:hAnsi="Times New Roman"/>
          <w:b/>
          <w:w w:val="150"/>
          <w:sz w:val="24"/>
        </w:rPr>
      </w:pPr>
    </w:p>
    <w:p w:rsidR="00000000" w:rsidRDefault="009722B3">
      <w:pPr>
        <w:pStyle w:val="Ttulo2"/>
        <w:jc w:val="left"/>
        <w:rPr>
          <w:rFonts w:ascii="Times New Roman" w:hAnsi="Times New Roman"/>
          <w:b w:val="0"/>
          <w:sz w:val="24"/>
        </w:rPr>
      </w:pPr>
      <w:r>
        <w:rPr>
          <w:rFonts w:ascii="Times New Roman" w:hAnsi="Times New Roman"/>
          <w:sz w:val="24"/>
        </w:rPr>
        <w:t>Artigo 7º</w:t>
      </w:r>
      <w:r>
        <w:rPr>
          <w:rFonts w:ascii="Times New Roman" w:hAnsi="Times New Roman"/>
          <w:b w:val="0"/>
          <w:sz w:val="24"/>
        </w:rPr>
        <w:t xml:space="preserve"> - O pedido de cadastramento, dirigido ao Superintendente do Departa</w:t>
      </w:r>
      <w:r>
        <w:rPr>
          <w:rFonts w:ascii="Times New Roman" w:hAnsi="Times New Roman"/>
          <w:b w:val="0"/>
          <w:sz w:val="24"/>
        </w:rPr>
        <w:t>mento de Estradas de Rodagem – DER, deverá ser instruído com os seguintes documentos:</w:t>
      </w:r>
    </w:p>
    <w:p w:rsidR="00000000" w:rsidRDefault="009722B3">
      <w:pPr>
        <w:jc w:val="left"/>
        <w:rPr>
          <w:rFonts w:ascii="Times New Roman" w:hAnsi="Times New Roman"/>
          <w:sz w:val="24"/>
        </w:rPr>
      </w:pPr>
    </w:p>
    <w:p w:rsidR="00000000" w:rsidRDefault="009722B3">
      <w:pPr>
        <w:ind w:left="708"/>
        <w:jc w:val="left"/>
        <w:rPr>
          <w:rFonts w:ascii="Times New Roman" w:hAnsi="Times New Roman"/>
          <w:sz w:val="24"/>
        </w:rPr>
      </w:pPr>
      <w:r>
        <w:rPr>
          <w:rFonts w:ascii="Times New Roman" w:hAnsi="Times New Roman"/>
          <w:sz w:val="24"/>
        </w:rPr>
        <w:t>I - cópia do ato constitutivo da empresa que comprove a sua atividade no ramo e comprovação do capital registrado no valor correspondente a  no mínimo 100 (cem) Unidades</w:t>
      </w:r>
      <w:r>
        <w:rPr>
          <w:rFonts w:ascii="Times New Roman" w:hAnsi="Times New Roman"/>
          <w:sz w:val="24"/>
        </w:rPr>
        <w:t xml:space="preserve"> Fiscais do Estado de São Paulo – UFESPs, ou outra unidade monetária que venha a lhe substituir;</w:t>
      </w:r>
    </w:p>
    <w:p w:rsidR="00000000" w:rsidRDefault="009722B3">
      <w:pPr>
        <w:ind w:left="708"/>
        <w:jc w:val="left"/>
        <w:rPr>
          <w:rFonts w:ascii="Times New Roman" w:hAnsi="Times New Roman"/>
          <w:sz w:val="24"/>
        </w:rPr>
      </w:pPr>
      <w:r>
        <w:rPr>
          <w:rFonts w:ascii="Times New Roman" w:hAnsi="Times New Roman"/>
          <w:sz w:val="24"/>
        </w:rPr>
        <w:t>II - prova de regularidade do recolhimento do FGTS – Fundo de Garantia por Tempo de Serviço e do PIS – Programa de Integração Social;</w:t>
      </w:r>
    </w:p>
    <w:p w:rsidR="00000000" w:rsidRDefault="009722B3">
      <w:pPr>
        <w:ind w:firstLine="708"/>
        <w:jc w:val="left"/>
        <w:rPr>
          <w:rFonts w:ascii="Times New Roman" w:hAnsi="Times New Roman"/>
          <w:sz w:val="24"/>
        </w:rPr>
      </w:pPr>
      <w:r>
        <w:rPr>
          <w:rFonts w:ascii="Times New Roman" w:hAnsi="Times New Roman"/>
          <w:sz w:val="24"/>
        </w:rPr>
        <w:t>III - prova de regularida</w:t>
      </w:r>
      <w:r>
        <w:rPr>
          <w:rFonts w:ascii="Times New Roman" w:hAnsi="Times New Roman"/>
          <w:sz w:val="24"/>
        </w:rPr>
        <w:t>de junto ao Instituto Nacional de Seguro Social – INSS;</w:t>
      </w:r>
    </w:p>
    <w:p w:rsidR="00000000" w:rsidRDefault="009722B3">
      <w:pPr>
        <w:ind w:left="708"/>
        <w:jc w:val="left"/>
        <w:rPr>
          <w:rFonts w:ascii="Times New Roman" w:hAnsi="Times New Roman"/>
          <w:sz w:val="24"/>
        </w:rPr>
      </w:pPr>
      <w:r>
        <w:rPr>
          <w:rFonts w:ascii="Times New Roman" w:hAnsi="Times New Roman"/>
          <w:sz w:val="24"/>
        </w:rPr>
        <w:t>IV - declaração de quitação dos recolhimentos das contribuições para o Sindicato Patronal e prova de recolhimento da contribuição sindical dos Empregados;</w:t>
      </w:r>
    </w:p>
    <w:p w:rsidR="00000000" w:rsidRDefault="009722B3">
      <w:pPr>
        <w:ind w:left="708"/>
        <w:jc w:val="left"/>
        <w:rPr>
          <w:rFonts w:ascii="Times New Roman" w:hAnsi="Times New Roman"/>
          <w:sz w:val="24"/>
        </w:rPr>
      </w:pPr>
      <w:r>
        <w:rPr>
          <w:rFonts w:ascii="Times New Roman" w:hAnsi="Times New Roman"/>
          <w:sz w:val="24"/>
        </w:rPr>
        <w:t>V - prova de recolhimento do Imposto Sobre Se</w:t>
      </w:r>
      <w:r>
        <w:rPr>
          <w:rFonts w:ascii="Times New Roman" w:hAnsi="Times New Roman"/>
          <w:sz w:val="24"/>
        </w:rPr>
        <w:t>rviços de qualquer natureza devido ao município sede da empresa, relativo ao mês anterior ao pedido de cadastramento, ou o respectivo alvará de funcionamento ou instrumento equivalente, em se tratando de empresa nova; e</w:t>
      </w:r>
    </w:p>
    <w:p w:rsidR="00000000" w:rsidRDefault="009722B3">
      <w:pPr>
        <w:ind w:left="708"/>
        <w:jc w:val="left"/>
        <w:rPr>
          <w:rFonts w:ascii="Times New Roman" w:hAnsi="Times New Roman"/>
          <w:sz w:val="24"/>
        </w:rPr>
      </w:pPr>
      <w:r>
        <w:rPr>
          <w:rFonts w:ascii="Times New Roman" w:hAnsi="Times New Roman"/>
          <w:sz w:val="24"/>
        </w:rPr>
        <w:t>VI - comprovante de registro no Cons</w:t>
      </w:r>
      <w:r>
        <w:rPr>
          <w:rFonts w:ascii="Times New Roman" w:hAnsi="Times New Roman"/>
          <w:sz w:val="24"/>
        </w:rPr>
        <w:t xml:space="preserve">elho Regional de Engenharia e Arquitetura – CREA, do engenheiro, e do registro no Ministério do Trabalho, do </w:t>
      </w:r>
      <w:r>
        <w:rPr>
          <w:rFonts w:ascii="Times New Roman" w:hAnsi="Times New Roman"/>
          <w:sz w:val="24"/>
        </w:rPr>
        <w:lastRenderedPageBreak/>
        <w:t>publicitário, que firmarão, respectivamente, os desenhos das estruturas e dos anúncios para o componente licenciamento.</w:t>
      </w:r>
    </w:p>
    <w:p w:rsidR="00000000" w:rsidRDefault="009722B3">
      <w:pPr>
        <w:jc w:val="left"/>
        <w:rPr>
          <w:rFonts w:ascii="Times New Roman" w:hAnsi="Times New Roman"/>
          <w:sz w:val="24"/>
        </w:rPr>
      </w:pPr>
    </w:p>
    <w:p w:rsidR="00000000" w:rsidRDefault="009722B3">
      <w:pPr>
        <w:ind w:left="708" w:firstLine="12"/>
        <w:jc w:val="left"/>
        <w:rPr>
          <w:rFonts w:ascii="Times New Roman" w:hAnsi="Times New Roman"/>
          <w:sz w:val="24"/>
        </w:rPr>
      </w:pPr>
      <w:r>
        <w:rPr>
          <w:rFonts w:ascii="Times New Roman" w:hAnsi="Times New Roman"/>
          <w:b/>
          <w:sz w:val="24"/>
        </w:rPr>
        <w:t xml:space="preserve">1º </w:t>
      </w:r>
      <w:r>
        <w:rPr>
          <w:rFonts w:ascii="Times New Roman" w:hAnsi="Times New Roman"/>
          <w:sz w:val="24"/>
        </w:rPr>
        <w:t>- Os cadastrados deverã</w:t>
      </w:r>
      <w:r>
        <w:rPr>
          <w:rFonts w:ascii="Times New Roman" w:hAnsi="Times New Roman"/>
          <w:sz w:val="24"/>
        </w:rPr>
        <w:t>o requerer renovação do registro cadastral até o dia 31 de março de cada exercício, diretamente ao Diretor da Assessoria de Segurança de Tráfego, apresentando, devidamente atualizados, os documentos discriminados nos incisos anteriores.</w:t>
      </w:r>
    </w:p>
    <w:p w:rsidR="00000000" w:rsidRDefault="009722B3">
      <w:pPr>
        <w:jc w:val="left"/>
        <w:rPr>
          <w:rFonts w:ascii="Times New Roman" w:hAnsi="Times New Roman"/>
          <w:sz w:val="24"/>
        </w:rPr>
      </w:pPr>
    </w:p>
    <w:p w:rsidR="00000000" w:rsidRDefault="009722B3">
      <w:pPr>
        <w:ind w:left="708" w:firstLine="12"/>
        <w:jc w:val="left"/>
        <w:rPr>
          <w:rFonts w:ascii="Times New Roman" w:hAnsi="Times New Roman"/>
          <w:sz w:val="24"/>
        </w:rPr>
      </w:pPr>
      <w:r>
        <w:rPr>
          <w:rFonts w:ascii="Times New Roman" w:hAnsi="Times New Roman"/>
          <w:b/>
          <w:sz w:val="24"/>
        </w:rPr>
        <w:t>2º</w:t>
      </w:r>
      <w:r>
        <w:rPr>
          <w:rFonts w:ascii="Times New Roman" w:hAnsi="Times New Roman"/>
          <w:sz w:val="24"/>
        </w:rPr>
        <w:t xml:space="preserve"> - A  inobservân</w:t>
      </w:r>
      <w:r>
        <w:rPr>
          <w:rFonts w:ascii="Times New Roman" w:hAnsi="Times New Roman"/>
          <w:sz w:val="24"/>
        </w:rPr>
        <w:t>cia  do disposto no parágrafo anterior impedirá a obtenção    de novas licenças ou a renovação das já existentes, para a instalação de anúncios, até que se regularize o registro cadastral.</w:t>
      </w:r>
    </w:p>
    <w:p w:rsidR="00000000" w:rsidRDefault="009722B3">
      <w:pPr>
        <w:jc w:val="left"/>
        <w:rPr>
          <w:rFonts w:ascii="Times New Roman" w:hAnsi="Times New Roman"/>
          <w:sz w:val="24"/>
        </w:rPr>
      </w:pPr>
    </w:p>
    <w:p w:rsidR="00000000" w:rsidRDefault="009722B3">
      <w:pPr>
        <w:ind w:left="708" w:firstLine="12"/>
        <w:jc w:val="left"/>
        <w:rPr>
          <w:rFonts w:ascii="Times New Roman" w:hAnsi="Times New Roman"/>
          <w:sz w:val="24"/>
        </w:rPr>
      </w:pPr>
      <w:r>
        <w:rPr>
          <w:rFonts w:ascii="Times New Roman" w:hAnsi="Times New Roman"/>
          <w:b/>
          <w:sz w:val="24"/>
        </w:rPr>
        <w:t>3º</w:t>
      </w:r>
      <w:r>
        <w:rPr>
          <w:rFonts w:ascii="Times New Roman" w:hAnsi="Times New Roman"/>
          <w:sz w:val="24"/>
        </w:rPr>
        <w:t xml:space="preserve"> - Os comprovantes de registros dos profissionais indicados no i</w:t>
      </w:r>
      <w:r>
        <w:rPr>
          <w:rFonts w:ascii="Times New Roman" w:hAnsi="Times New Roman"/>
          <w:sz w:val="24"/>
        </w:rPr>
        <w:t>nciso VI  ficam arquivados no departamento cadastrador de empresas, dispensada a sua apresentação quando dos pedidos de licença para colocação de anúncios.</w:t>
      </w:r>
    </w:p>
    <w:p w:rsidR="00000000" w:rsidRDefault="009722B3">
      <w:pPr>
        <w:jc w:val="left"/>
        <w:rPr>
          <w:rFonts w:ascii="Times New Roman" w:hAnsi="Times New Roman"/>
          <w:sz w:val="24"/>
        </w:rPr>
      </w:pPr>
    </w:p>
    <w:p w:rsidR="00000000" w:rsidRDefault="009722B3">
      <w:pPr>
        <w:pStyle w:val="Recuodecorpodetexto2"/>
        <w:ind w:left="660" w:firstLine="0"/>
        <w:jc w:val="left"/>
        <w:rPr>
          <w:rFonts w:ascii="Times New Roman" w:hAnsi="Times New Roman"/>
          <w:sz w:val="24"/>
        </w:rPr>
      </w:pPr>
      <w:r>
        <w:rPr>
          <w:rFonts w:ascii="Times New Roman" w:hAnsi="Times New Roman"/>
          <w:b/>
          <w:sz w:val="24"/>
        </w:rPr>
        <w:t>4º</w:t>
      </w:r>
      <w:r>
        <w:rPr>
          <w:rFonts w:ascii="Times New Roman" w:hAnsi="Times New Roman"/>
          <w:sz w:val="24"/>
        </w:rPr>
        <w:t xml:space="preserve"> - Se, durante a vigência do cadastramento, algum dos profissionais referidos no inciso VI  for  </w:t>
      </w:r>
      <w:r>
        <w:rPr>
          <w:rFonts w:ascii="Times New Roman" w:hAnsi="Times New Roman"/>
          <w:sz w:val="24"/>
        </w:rPr>
        <w:t>substituído, deverá o interessado  providenciar o envio para o Departamento de Estradas de Rodagem – DER da cópia do registro do novo profissional, junto ao respectivo órgão citado no mesmo inciso.</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8º</w:t>
      </w:r>
      <w:r>
        <w:rPr>
          <w:rFonts w:ascii="Times New Roman" w:hAnsi="Times New Roman"/>
          <w:sz w:val="24"/>
        </w:rPr>
        <w:t xml:space="preserve"> - Protocolado os pedidos de cadastramento ou de</w:t>
      </w:r>
      <w:r>
        <w:rPr>
          <w:rFonts w:ascii="Times New Roman" w:hAnsi="Times New Roman"/>
          <w:sz w:val="24"/>
        </w:rPr>
        <w:t xml:space="preserve"> sua renovação, na forma do 1º do artigo anterior, o Departamento de Estradas de Rodagem – DER, através da Assessoria de Segurança de Tráfego, expedirá o respectivo Cartão de Identificação Cadastral, registrado ou renovado, ou fundamental, no prazo máximo </w:t>
      </w:r>
      <w:r>
        <w:rPr>
          <w:rFonts w:ascii="Times New Roman" w:hAnsi="Times New Roman"/>
          <w:sz w:val="24"/>
        </w:rPr>
        <w:t>de 90 (noventa) dias, seu indeferimento.</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 xml:space="preserve">Parágrafo único </w:t>
      </w:r>
      <w:r>
        <w:rPr>
          <w:rFonts w:ascii="Times New Roman" w:hAnsi="Times New Roman"/>
          <w:sz w:val="24"/>
        </w:rPr>
        <w:t>– Se o interessado protocolar o pedido de renovação de seu registro cadastral até a data de que trata o 1º do artigo 7º, continuará em vigor o seu cadastramento até a manifestação da Assessoria de S</w:t>
      </w:r>
      <w:r>
        <w:rPr>
          <w:rFonts w:ascii="Times New Roman" w:hAnsi="Times New Roman"/>
          <w:sz w:val="24"/>
        </w:rPr>
        <w:t>egurança de tráfego do DER, no prazo referido no “caput” deste artigo.</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9º</w:t>
      </w:r>
      <w:r>
        <w:rPr>
          <w:rFonts w:ascii="Times New Roman" w:hAnsi="Times New Roman"/>
          <w:sz w:val="24"/>
        </w:rPr>
        <w:t xml:space="preserve"> - Serão automaticamente cancelados os registros cadastrais que não forem renovados após 02 (dois) anos consecutivos.</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pStyle w:val="Ttulo1"/>
        <w:jc w:val="left"/>
        <w:rPr>
          <w:rFonts w:ascii="Times New Roman" w:hAnsi="Times New Roman"/>
          <w:sz w:val="24"/>
        </w:rPr>
      </w:pPr>
      <w:r>
        <w:rPr>
          <w:rFonts w:ascii="Times New Roman" w:hAnsi="Times New Roman"/>
          <w:sz w:val="24"/>
        </w:rPr>
        <w:t>SEÇÃO III</w:t>
      </w:r>
    </w:p>
    <w:p w:rsidR="00000000" w:rsidRDefault="009722B3">
      <w:pPr>
        <w:jc w:val="left"/>
        <w:rPr>
          <w:rFonts w:ascii="Times New Roman" w:hAnsi="Times New Roman"/>
          <w:sz w:val="24"/>
        </w:rPr>
      </w:pPr>
    </w:p>
    <w:p w:rsidR="00000000" w:rsidRDefault="009722B3">
      <w:pPr>
        <w:pStyle w:val="Ttulo1"/>
        <w:jc w:val="left"/>
        <w:rPr>
          <w:rFonts w:ascii="Times New Roman" w:hAnsi="Times New Roman"/>
          <w:w w:val="100"/>
          <w:sz w:val="24"/>
        </w:rPr>
      </w:pPr>
      <w:r>
        <w:rPr>
          <w:rFonts w:ascii="Times New Roman" w:hAnsi="Times New Roman"/>
          <w:w w:val="100"/>
          <w:sz w:val="24"/>
        </w:rPr>
        <w:t>Dos anúncios</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10º</w:t>
      </w:r>
      <w:r>
        <w:rPr>
          <w:rFonts w:ascii="Times New Roman" w:hAnsi="Times New Roman"/>
          <w:sz w:val="24"/>
        </w:rPr>
        <w:t xml:space="preserve"> - Em terrenos adja</w:t>
      </w:r>
      <w:r>
        <w:rPr>
          <w:rFonts w:ascii="Times New Roman" w:hAnsi="Times New Roman"/>
          <w:sz w:val="24"/>
        </w:rPr>
        <w:t>centes às estradas de rodagem estaduais, somente será autorizada a colocação de anúncios, dos tipos previstos no artigo 5º, cujas características quanto aos materiais a serem empregados na sua confecção, sejam especificadas nas “Normas Técnicas” a serem ba</w:t>
      </w:r>
      <w:r>
        <w:rPr>
          <w:rFonts w:ascii="Times New Roman" w:hAnsi="Times New Roman"/>
          <w:sz w:val="24"/>
        </w:rPr>
        <w:t>ixadas pelo Departamento  de Estradas de Rodagem – DER, no prazo de 90 (noventa) dias a contar da data da publicação desta lei.</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lastRenderedPageBreak/>
        <w:t>Parágrafo único</w:t>
      </w:r>
      <w:r>
        <w:rPr>
          <w:rFonts w:ascii="Times New Roman" w:hAnsi="Times New Roman"/>
          <w:sz w:val="24"/>
        </w:rPr>
        <w:t xml:space="preserve"> – As “Normas Técnicas” serão revistas anualmente pelo Departamento de Estradas de Rodagem – DER.</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 xml:space="preserve">Artigo 11 </w:t>
      </w:r>
      <w:r>
        <w:rPr>
          <w:rFonts w:ascii="Times New Roman" w:hAnsi="Times New Roman"/>
          <w:sz w:val="24"/>
        </w:rPr>
        <w:t>– N</w:t>
      </w:r>
      <w:r>
        <w:rPr>
          <w:rFonts w:ascii="Times New Roman" w:hAnsi="Times New Roman"/>
          <w:sz w:val="24"/>
        </w:rPr>
        <w:t>ão será permitido anúncio mediante emprego de balão.</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12</w:t>
      </w:r>
      <w:r>
        <w:rPr>
          <w:rFonts w:ascii="Times New Roman" w:hAnsi="Times New Roman"/>
          <w:sz w:val="24"/>
        </w:rPr>
        <w:t xml:space="preserve"> – Os anúncios deverão ser redigidos em vernáculo e não conterão expressões ou desenhos atentatórios a moral, aos bons costumes e à ordem pública.</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sz w:val="24"/>
        </w:rPr>
        <w:t xml:space="preserve">            </w:t>
      </w:r>
    </w:p>
    <w:p w:rsidR="00000000" w:rsidRDefault="009722B3">
      <w:pPr>
        <w:ind w:left="708"/>
        <w:jc w:val="left"/>
        <w:rPr>
          <w:rFonts w:ascii="Times New Roman" w:hAnsi="Times New Roman"/>
          <w:sz w:val="24"/>
        </w:rPr>
      </w:pPr>
      <w:r>
        <w:rPr>
          <w:rFonts w:ascii="Times New Roman" w:hAnsi="Times New Roman"/>
          <w:b/>
          <w:sz w:val="24"/>
        </w:rPr>
        <w:t>1º</w:t>
      </w:r>
      <w:r>
        <w:rPr>
          <w:rFonts w:ascii="Times New Roman" w:hAnsi="Times New Roman"/>
          <w:sz w:val="24"/>
        </w:rPr>
        <w:t xml:space="preserve"> - É vedado, no anúncio, o emp</w:t>
      </w:r>
      <w:r>
        <w:rPr>
          <w:rFonts w:ascii="Times New Roman" w:hAnsi="Times New Roman"/>
          <w:sz w:val="24"/>
        </w:rPr>
        <w:t>rego de formas ou expressões que aludam à sinalização de trânsito.</w:t>
      </w:r>
    </w:p>
    <w:p w:rsidR="00000000" w:rsidRDefault="009722B3">
      <w:pPr>
        <w:jc w:val="left"/>
        <w:rPr>
          <w:rFonts w:ascii="Times New Roman" w:hAnsi="Times New Roman"/>
          <w:sz w:val="24"/>
        </w:rPr>
      </w:pPr>
    </w:p>
    <w:p w:rsidR="00000000" w:rsidRDefault="009722B3">
      <w:pPr>
        <w:ind w:left="708" w:firstLine="12"/>
        <w:jc w:val="left"/>
        <w:rPr>
          <w:rFonts w:ascii="Times New Roman" w:hAnsi="Times New Roman"/>
          <w:sz w:val="24"/>
        </w:rPr>
      </w:pPr>
      <w:r>
        <w:rPr>
          <w:rFonts w:ascii="Times New Roman" w:hAnsi="Times New Roman"/>
          <w:b/>
          <w:sz w:val="24"/>
        </w:rPr>
        <w:t>2º</w:t>
      </w:r>
      <w:r>
        <w:rPr>
          <w:rFonts w:ascii="Times New Roman" w:hAnsi="Times New Roman"/>
          <w:sz w:val="24"/>
        </w:rPr>
        <w:t xml:space="preserve"> - Será inscrito, diretamente sobre os anúncios, no seu ângulo inferior esquerdo, o nome do interessado, bem como o número do processo em que foi autorizada sua instalação e o número do </w:t>
      </w:r>
      <w:r>
        <w:rPr>
          <w:rFonts w:ascii="Times New Roman" w:hAnsi="Times New Roman"/>
          <w:sz w:val="24"/>
        </w:rPr>
        <w:t>cadastro, se for o caso.</w:t>
      </w:r>
    </w:p>
    <w:p w:rsidR="00000000" w:rsidRDefault="009722B3">
      <w:pPr>
        <w:jc w:val="left"/>
        <w:rPr>
          <w:rFonts w:ascii="Times New Roman" w:hAnsi="Times New Roman"/>
          <w:sz w:val="24"/>
        </w:rPr>
      </w:pPr>
    </w:p>
    <w:p w:rsidR="00000000" w:rsidRDefault="009722B3">
      <w:pPr>
        <w:ind w:left="708" w:firstLine="12"/>
        <w:jc w:val="left"/>
        <w:rPr>
          <w:rFonts w:ascii="Times New Roman" w:hAnsi="Times New Roman"/>
          <w:sz w:val="24"/>
        </w:rPr>
      </w:pPr>
      <w:r>
        <w:rPr>
          <w:rFonts w:ascii="Times New Roman" w:hAnsi="Times New Roman"/>
          <w:b/>
          <w:sz w:val="24"/>
        </w:rPr>
        <w:t>3º</w:t>
      </w:r>
      <w:r>
        <w:rPr>
          <w:rFonts w:ascii="Times New Roman" w:hAnsi="Times New Roman"/>
          <w:sz w:val="24"/>
        </w:rPr>
        <w:t xml:space="preserve"> - Poderá, ainda, o interessado colocar junto ao painel, plaqueta identificativa com nome, símbolo e telefone da empresa instaladora até as metragens máximas de 0,50 m</w:t>
      </w:r>
      <w:r>
        <w:rPr>
          <w:rFonts w:ascii="Times New Roman" w:hAnsi="Times New Roman"/>
          <w:sz w:val="24"/>
          <w:vertAlign w:val="superscript"/>
        </w:rPr>
        <w:t>2</w:t>
      </w:r>
      <w:r>
        <w:rPr>
          <w:rFonts w:ascii="Times New Roman" w:hAnsi="Times New Roman"/>
          <w:sz w:val="24"/>
        </w:rPr>
        <w:t>, 1,00m</w:t>
      </w:r>
      <w:r>
        <w:rPr>
          <w:rFonts w:ascii="Times New Roman" w:hAnsi="Times New Roman"/>
          <w:sz w:val="24"/>
          <w:vertAlign w:val="superscript"/>
        </w:rPr>
        <w:t>2</w:t>
      </w:r>
      <w:r>
        <w:rPr>
          <w:rFonts w:ascii="Times New Roman" w:hAnsi="Times New Roman"/>
          <w:sz w:val="24"/>
        </w:rPr>
        <w:t>,2,00 m</w:t>
      </w:r>
      <w:r>
        <w:rPr>
          <w:rFonts w:ascii="Times New Roman" w:hAnsi="Times New Roman"/>
          <w:sz w:val="24"/>
          <w:vertAlign w:val="superscript"/>
        </w:rPr>
        <w:t>2</w:t>
      </w:r>
      <w:r>
        <w:rPr>
          <w:rFonts w:ascii="Times New Roman" w:hAnsi="Times New Roman"/>
          <w:sz w:val="24"/>
        </w:rPr>
        <w:t xml:space="preserve"> , nas rodovias de Categoria “A”, “B” e “C”,</w:t>
      </w:r>
      <w:r>
        <w:rPr>
          <w:rFonts w:ascii="Times New Roman" w:hAnsi="Times New Roman"/>
          <w:sz w:val="24"/>
        </w:rPr>
        <w:t xml:space="preserve"> respectivamente.</w:t>
      </w:r>
    </w:p>
    <w:p w:rsidR="00000000" w:rsidRDefault="009722B3">
      <w:pPr>
        <w:ind w:left="709" w:hanging="709"/>
        <w:jc w:val="left"/>
        <w:rPr>
          <w:rFonts w:ascii="Times New Roman" w:hAnsi="Times New Roman"/>
          <w:b/>
          <w:sz w:val="24"/>
        </w:rPr>
      </w:pPr>
    </w:p>
    <w:p w:rsidR="00000000" w:rsidRDefault="009722B3">
      <w:pPr>
        <w:jc w:val="left"/>
        <w:rPr>
          <w:rFonts w:ascii="Times New Roman" w:hAnsi="Times New Roman"/>
          <w:sz w:val="24"/>
        </w:rPr>
      </w:pPr>
      <w:r>
        <w:rPr>
          <w:rFonts w:ascii="Times New Roman" w:hAnsi="Times New Roman"/>
          <w:b/>
          <w:sz w:val="24"/>
        </w:rPr>
        <w:t>Artigo 13</w:t>
      </w:r>
      <w:r>
        <w:rPr>
          <w:rFonts w:ascii="Times New Roman" w:hAnsi="Times New Roman"/>
          <w:sz w:val="24"/>
        </w:rPr>
        <w:t xml:space="preserve"> – Os anúncios deverão ser esteticamente adequados ao ambiente em que vierem a ser exibidos, devendo apresentar bom acabamento em todo o conjunto.</w:t>
      </w:r>
    </w:p>
    <w:p w:rsidR="00000000" w:rsidRDefault="009722B3">
      <w:pPr>
        <w:ind w:left="709" w:hanging="709"/>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 xml:space="preserve">Artigo 14 </w:t>
      </w:r>
      <w:r>
        <w:rPr>
          <w:rFonts w:ascii="Times New Roman" w:hAnsi="Times New Roman"/>
          <w:sz w:val="24"/>
        </w:rPr>
        <w:t>– Excluídas a face do anúncio, todas as demais partes visíveis do conj</w:t>
      </w:r>
      <w:r>
        <w:rPr>
          <w:rFonts w:ascii="Times New Roman" w:hAnsi="Times New Roman"/>
          <w:sz w:val="24"/>
        </w:rPr>
        <w:t>unto serão pintadas em cor verde.</w:t>
      </w:r>
    </w:p>
    <w:p w:rsidR="00000000" w:rsidRDefault="009722B3">
      <w:pPr>
        <w:ind w:left="709" w:hanging="709"/>
        <w:jc w:val="left"/>
        <w:rPr>
          <w:rFonts w:ascii="Times New Roman" w:hAnsi="Times New Roman"/>
          <w:b/>
          <w:sz w:val="24"/>
        </w:rPr>
      </w:pPr>
    </w:p>
    <w:p w:rsidR="00000000" w:rsidRDefault="009722B3">
      <w:pPr>
        <w:jc w:val="left"/>
        <w:rPr>
          <w:rFonts w:ascii="Times New Roman" w:hAnsi="Times New Roman"/>
          <w:sz w:val="24"/>
        </w:rPr>
      </w:pPr>
      <w:r>
        <w:rPr>
          <w:rFonts w:ascii="Times New Roman" w:hAnsi="Times New Roman"/>
          <w:b/>
          <w:sz w:val="24"/>
        </w:rPr>
        <w:t xml:space="preserve">Artigo 15 – </w:t>
      </w:r>
      <w:r>
        <w:rPr>
          <w:rFonts w:ascii="Times New Roman" w:hAnsi="Times New Roman"/>
          <w:sz w:val="24"/>
        </w:rPr>
        <w:t>Os anúncios não poderão ser inscritos ou aplicados em árvores ou em qualquer tipo de vegetação, pontes, viadutos, cercas, porteiras, postes, barracos, pedras, etc.</w:t>
      </w:r>
    </w:p>
    <w:p w:rsidR="00000000" w:rsidRDefault="009722B3">
      <w:pPr>
        <w:ind w:left="709" w:hanging="709"/>
        <w:jc w:val="left"/>
        <w:rPr>
          <w:rFonts w:ascii="Times New Roman" w:hAnsi="Times New Roman"/>
          <w:b/>
          <w:sz w:val="24"/>
        </w:rPr>
      </w:pPr>
    </w:p>
    <w:p w:rsidR="00000000" w:rsidRDefault="009722B3">
      <w:pPr>
        <w:jc w:val="left"/>
        <w:rPr>
          <w:rFonts w:ascii="Times New Roman" w:hAnsi="Times New Roman"/>
          <w:sz w:val="24"/>
        </w:rPr>
      </w:pPr>
      <w:r>
        <w:rPr>
          <w:rFonts w:ascii="Times New Roman" w:hAnsi="Times New Roman"/>
          <w:b/>
          <w:sz w:val="24"/>
        </w:rPr>
        <w:t>Artigo 16</w:t>
      </w:r>
      <w:r>
        <w:rPr>
          <w:rFonts w:ascii="Times New Roman" w:hAnsi="Times New Roman"/>
          <w:sz w:val="24"/>
        </w:rPr>
        <w:t xml:space="preserve"> –Os anúncios não poderão ser móvei</w:t>
      </w:r>
      <w:r>
        <w:rPr>
          <w:rFonts w:ascii="Times New Roman" w:hAnsi="Times New Roman"/>
          <w:sz w:val="24"/>
        </w:rPr>
        <w:t>s, no todo ou em parte, e nem iluminados por pisca-piscas ou luzes intermitentes.</w:t>
      </w:r>
    </w:p>
    <w:p w:rsidR="00000000" w:rsidRDefault="009722B3">
      <w:pPr>
        <w:ind w:left="709" w:hanging="709"/>
        <w:jc w:val="left"/>
        <w:rPr>
          <w:rFonts w:ascii="Times New Roman" w:hAnsi="Times New Roman"/>
          <w:b/>
          <w:sz w:val="24"/>
        </w:rPr>
      </w:pPr>
    </w:p>
    <w:p w:rsidR="00000000" w:rsidRDefault="009722B3">
      <w:pPr>
        <w:jc w:val="left"/>
        <w:rPr>
          <w:rFonts w:ascii="Times New Roman" w:hAnsi="Times New Roman"/>
          <w:sz w:val="24"/>
        </w:rPr>
      </w:pPr>
      <w:r>
        <w:rPr>
          <w:rFonts w:ascii="Times New Roman" w:hAnsi="Times New Roman"/>
          <w:b/>
          <w:sz w:val="24"/>
        </w:rPr>
        <w:t xml:space="preserve">Parágrafo único – </w:t>
      </w:r>
      <w:r>
        <w:rPr>
          <w:rFonts w:ascii="Times New Roman" w:hAnsi="Times New Roman"/>
          <w:sz w:val="24"/>
        </w:rPr>
        <w:t>Somente será permitida a iluminação nos anúncios, se esta for projetada de tal forma que os raios ou fachos de luz não incidam em qualquer parte da faixa d</w:t>
      </w:r>
      <w:r>
        <w:rPr>
          <w:rFonts w:ascii="Times New Roman" w:hAnsi="Times New Roman"/>
          <w:sz w:val="24"/>
        </w:rPr>
        <w:t>e domínio da rodovia, não possuam brilho ou intensidade que possam ocasionar ofuscamento, não prejudiquem a visão dos motoristas e não interfiram na operação ou sinalização do trânsito.</w:t>
      </w:r>
    </w:p>
    <w:p w:rsidR="00000000" w:rsidRDefault="009722B3">
      <w:pPr>
        <w:ind w:left="709" w:hanging="709"/>
        <w:jc w:val="left"/>
        <w:rPr>
          <w:rFonts w:ascii="Times New Roman" w:hAnsi="Times New Roman"/>
          <w:b/>
          <w:sz w:val="24"/>
        </w:rPr>
      </w:pPr>
    </w:p>
    <w:p w:rsidR="00000000" w:rsidRDefault="009722B3">
      <w:pPr>
        <w:jc w:val="left"/>
        <w:rPr>
          <w:rFonts w:ascii="Times New Roman" w:hAnsi="Times New Roman"/>
          <w:sz w:val="24"/>
        </w:rPr>
      </w:pPr>
      <w:r>
        <w:rPr>
          <w:rFonts w:ascii="Times New Roman" w:hAnsi="Times New Roman"/>
          <w:b/>
          <w:sz w:val="24"/>
        </w:rPr>
        <w:t xml:space="preserve">Artigo 17 – </w:t>
      </w:r>
      <w:r>
        <w:rPr>
          <w:rFonts w:ascii="Times New Roman" w:hAnsi="Times New Roman"/>
          <w:sz w:val="24"/>
        </w:rPr>
        <w:t>Os anúncios poderão ser refletivos, com exceção dos insta</w:t>
      </w:r>
      <w:r>
        <w:rPr>
          <w:rFonts w:ascii="Times New Roman" w:hAnsi="Times New Roman"/>
          <w:sz w:val="24"/>
        </w:rPr>
        <w:t>lados em rodovias de pista simples.</w:t>
      </w:r>
    </w:p>
    <w:p w:rsidR="00000000" w:rsidRDefault="009722B3">
      <w:pPr>
        <w:ind w:left="709" w:hanging="709"/>
        <w:jc w:val="left"/>
        <w:rPr>
          <w:rFonts w:ascii="Times New Roman" w:hAnsi="Times New Roman"/>
          <w:sz w:val="24"/>
        </w:rPr>
      </w:pPr>
    </w:p>
    <w:p w:rsidR="00000000" w:rsidRDefault="009722B3">
      <w:pPr>
        <w:pStyle w:val="Ttulo5"/>
        <w:ind w:left="0" w:firstLine="0"/>
        <w:jc w:val="left"/>
        <w:rPr>
          <w:rFonts w:ascii="Times New Roman" w:hAnsi="Times New Roman"/>
          <w:b w:val="0"/>
          <w:sz w:val="24"/>
        </w:rPr>
      </w:pPr>
      <w:r>
        <w:rPr>
          <w:rFonts w:ascii="Times New Roman" w:hAnsi="Times New Roman"/>
          <w:sz w:val="24"/>
        </w:rPr>
        <w:t xml:space="preserve">Artigo 18 -  </w:t>
      </w:r>
      <w:r>
        <w:rPr>
          <w:rFonts w:ascii="Times New Roman" w:hAnsi="Times New Roman"/>
          <w:b w:val="0"/>
          <w:sz w:val="24"/>
        </w:rPr>
        <w:t>Os anúncios publicitários não poderão ter sua face colocada paralelamente ao eixo da rodovia.</w:t>
      </w:r>
    </w:p>
    <w:p w:rsidR="00000000" w:rsidRDefault="009722B3">
      <w:pPr>
        <w:jc w:val="left"/>
        <w:rPr>
          <w:rFonts w:ascii="Times New Roman" w:hAnsi="Times New Roman"/>
          <w:b/>
          <w:sz w:val="24"/>
        </w:rPr>
      </w:pPr>
    </w:p>
    <w:p w:rsidR="00000000" w:rsidRDefault="009722B3">
      <w:pPr>
        <w:pStyle w:val="Corpodetexto2"/>
        <w:jc w:val="left"/>
        <w:rPr>
          <w:rFonts w:ascii="Times New Roman" w:hAnsi="Times New Roman"/>
          <w:b w:val="0"/>
          <w:sz w:val="24"/>
        </w:rPr>
      </w:pPr>
      <w:r>
        <w:rPr>
          <w:rFonts w:ascii="Times New Roman" w:hAnsi="Times New Roman"/>
          <w:sz w:val="24"/>
        </w:rPr>
        <w:t xml:space="preserve">Artigo 19 </w:t>
      </w:r>
      <w:r>
        <w:rPr>
          <w:rFonts w:ascii="Times New Roman" w:hAnsi="Times New Roman"/>
          <w:b w:val="0"/>
          <w:sz w:val="24"/>
        </w:rPr>
        <w:t>– Os anúncios publicitários e os indicativos associados à propaganda deverão atender às seguintes esp</w:t>
      </w:r>
      <w:r>
        <w:rPr>
          <w:rFonts w:ascii="Times New Roman" w:hAnsi="Times New Roman"/>
          <w:b w:val="0"/>
          <w:sz w:val="24"/>
        </w:rPr>
        <w:t>ecificações:</w:t>
      </w:r>
    </w:p>
    <w:p w:rsidR="00000000" w:rsidRDefault="009722B3">
      <w:pPr>
        <w:jc w:val="left"/>
        <w:rPr>
          <w:rFonts w:ascii="Times New Roman" w:hAnsi="Times New Roman"/>
          <w:b/>
          <w:sz w:val="24"/>
        </w:rPr>
      </w:pPr>
    </w:p>
    <w:p w:rsidR="00000000" w:rsidRDefault="009722B3">
      <w:pPr>
        <w:ind w:left="705"/>
        <w:jc w:val="left"/>
        <w:rPr>
          <w:rFonts w:ascii="Times New Roman" w:hAnsi="Times New Roman"/>
          <w:sz w:val="24"/>
        </w:rPr>
      </w:pPr>
      <w:r>
        <w:rPr>
          <w:rFonts w:ascii="Times New Roman" w:hAnsi="Times New Roman"/>
          <w:b/>
          <w:sz w:val="24"/>
        </w:rPr>
        <w:t xml:space="preserve">I </w:t>
      </w:r>
      <w:r>
        <w:rPr>
          <w:rFonts w:ascii="Times New Roman" w:hAnsi="Times New Roman"/>
          <w:sz w:val="24"/>
        </w:rPr>
        <w:t>– conter, no máximo, 5(cinco) “ atenções”, assim entendidas individualmente: a ilustração, a marca, o símbolo ou o logotipo, a ilustração inserida na composição, o emblema, “ slogans” , nome do anunciante, endereço, telefone ou qualquer out</w:t>
      </w:r>
      <w:r>
        <w:rPr>
          <w:rFonts w:ascii="Times New Roman" w:hAnsi="Times New Roman"/>
          <w:sz w:val="24"/>
        </w:rPr>
        <w:t>ra informação neles contida;</w:t>
      </w:r>
    </w:p>
    <w:p w:rsidR="00000000" w:rsidRDefault="009722B3">
      <w:pPr>
        <w:ind w:left="705"/>
        <w:jc w:val="left"/>
        <w:rPr>
          <w:rFonts w:ascii="Times New Roman" w:hAnsi="Times New Roman"/>
          <w:sz w:val="24"/>
        </w:rPr>
      </w:pPr>
      <w:r>
        <w:rPr>
          <w:rFonts w:ascii="Times New Roman" w:hAnsi="Times New Roman"/>
          <w:b/>
          <w:sz w:val="24"/>
        </w:rPr>
        <w:t xml:space="preserve">II </w:t>
      </w:r>
      <w:r>
        <w:rPr>
          <w:rFonts w:ascii="Times New Roman" w:hAnsi="Times New Roman"/>
          <w:sz w:val="24"/>
        </w:rPr>
        <w:t>– a estrutura de sustentação deverá ser confeccionada em material e detalhes estruturais adequados à sua estabilidade;</w:t>
      </w:r>
    </w:p>
    <w:p w:rsidR="00000000" w:rsidRDefault="009722B3">
      <w:pPr>
        <w:ind w:left="705"/>
        <w:jc w:val="left"/>
        <w:rPr>
          <w:rFonts w:ascii="Times New Roman" w:hAnsi="Times New Roman"/>
          <w:sz w:val="24"/>
        </w:rPr>
      </w:pPr>
      <w:r>
        <w:rPr>
          <w:rFonts w:ascii="Times New Roman" w:hAnsi="Times New Roman"/>
          <w:b/>
          <w:sz w:val="24"/>
        </w:rPr>
        <w:t xml:space="preserve">III </w:t>
      </w:r>
      <w:r>
        <w:rPr>
          <w:rFonts w:ascii="Times New Roman" w:hAnsi="Times New Roman"/>
          <w:sz w:val="24"/>
        </w:rPr>
        <w:t>– a parte inferior do anúncio deverá localizar-se a uma altura igual ou superior a 2 (dois) metros, a</w:t>
      </w:r>
      <w:r>
        <w:rPr>
          <w:rFonts w:ascii="Times New Roman" w:hAnsi="Times New Roman"/>
          <w:sz w:val="24"/>
        </w:rPr>
        <w:t xml:space="preserve"> partir do ponto mais elevado do solo; e</w:t>
      </w:r>
    </w:p>
    <w:p w:rsidR="00000000" w:rsidRDefault="009722B3">
      <w:pPr>
        <w:ind w:left="705"/>
        <w:jc w:val="left"/>
        <w:rPr>
          <w:rFonts w:ascii="Times New Roman" w:hAnsi="Times New Roman"/>
          <w:sz w:val="24"/>
        </w:rPr>
      </w:pPr>
      <w:r>
        <w:rPr>
          <w:rFonts w:ascii="Times New Roman" w:hAnsi="Times New Roman"/>
          <w:b/>
          <w:sz w:val="24"/>
        </w:rPr>
        <w:t xml:space="preserve">IV </w:t>
      </w:r>
      <w:r>
        <w:rPr>
          <w:rFonts w:ascii="Times New Roman" w:hAnsi="Times New Roman"/>
          <w:sz w:val="24"/>
        </w:rPr>
        <w:t>– a área dos anúncios, incluindo molduras e ornatos e excluindo os suportes, deverá obedecer aos limites mínimos e máximos indicados no Anexo I desta lei, mantendo, porém, as dimensões máximas nos sentidos vertic</w:t>
      </w:r>
      <w:r>
        <w:rPr>
          <w:rFonts w:ascii="Times New Roman" w:hAnsi="Times New Roman"/>
          <w:sz w:val="24"/>
        </w:rPr>
        <w:t>al e longitudinal de 10m (dez metros) e 30m (trinta metros), respectivamente.</w:t>
      </w:r>
    </w:p>
    <w:p w:rsidR="00000000" w:rsidRDefault="009722B3">
      <w:pPr>
        <w:ind w:left="705"/>
        <w:jc w:val="left"/>
        <w:rPr>
          <w:rFonts w:ascii="Times New Roman" w:hAnsi="Times New Roman"/>
          <w:b/>
          <w:sz w:val="24"/>
        </w:rPr>
      </w:pPr>
    </w:p>
    <w:p w:rsidR="00000000" w:rsidRDefault="009722B3">
      <w:pPr>
        <w:jc w:val="left"/>
        <w:rPr>
          <w:rFonts w:ascii="Times New Roman" w:hAnsi="Times New Roman"/>
          <w:sz w:val="24"/>
        </w:rPr>
      </w:pPr>
      <w:r>
        <w:rPr>
          <w:rFonts w:ascii="Times New Roman" w:hAnsi="Times New Roman"/>
          <w:b/>
          <w:sz w:val="24"/>
        </w:rPr>
        <w:t xml:space="preserve">Artigo 20 </w:t>
      </w:r>
      <w:r>
        <w:rPr>
          <w:rFonts w:ascii="Times New Roman" w:hAnsi="Times New Roman"/>
          <w:sz w:val="24"/>
        </w:rPr>
        <w:t>– Os anúncios indicativos não associados à propaganda e os provisórios a serem instalados em terrenos adjacentes às estradas de rodagem estaduais, obedecerão às “ Norm</w:t>
      </w:r>
      <w:r>
        <w:rPr>
          <w:rFonts w:ascii="Times New Roman" w:hAnsi="Times New Roman"/>
          <w:sz w:val="24"/>
        </w:rPr>
        <w:t>as Técnicas” referidas no artigo 10, desta lei.</w:t>
      </w:r>
    </w:p>
    <w:p w:rsidR="00000000" w:rsidRDefault="009722B3">
      <w:pPr>
        <w:jc w:val="left"/>
        <w:rPr>
          <w:rFonts w:ascii="Times New Roman" w:hAnsi="Times New Roman"/>
          <w:sz w:val="24"/>
        </w:rPr>
      </w:pPr>
      <w:r>
        <w:rPr>
          <w:rFonts w:ascii="Times New Roman" w:hAnsi="Times New Roman"/>
          <w:sz w:val="24"/>
        </w:rPr>
        <w:t xml:space="preserve"> </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pStyle w:val="Ttulo6"/>
        <w:jc w:val="left"/>
        <w:rPr>
          <w:rFonts w:ascii="Times New Roman" w:hAnsi="Times New Roman"/>
        </w:rPr>
      </w:pPr>
      <w:r>
        <w:rPr>
          <w:rFonts w:ascii="Times New Roman" w:hAnsi="Times New Roman"/>
        </w:rPr>
        <w:t>SEÇÃO IV</w:t>
      </w:r>
    </w:p>
    <w:p w:rsidR="00000000" w:rsidRDefault="009722B3">
      <w:pPr>
        <w:jc w:val="left"/>
        <w:rPr>
          <w:rFonts w:ascii="Times New Roman" w:hAnsi="Times New Roman"/>
          <w:b/>
          <w:sz w:val="24"/>
        </w:rPr>
      </w:pPr>
    </w:p>
    <w:p w:rsidR="00000000" w:rsidRDefault="009722B3">
      <w:pPr>
        <w:pStyle w:val="Ttulo4"/>
        <w:jc w:val="left"/>
        <w:rPr>
          <w:rFonts w:ascii="Times New Roman" w:hAnsi="Times New Roman"/>
          <w:sz w:val="24"/>
        </w:rPr>
      </w:pPr>
      <w:r>
        <w:rPr>
          <w:rFonts w:ascii="Times New Roman" w:hAnsi="Times New Roman"/>
          <w:sz w:val="24"/>
        </w:rPr>
        <w:t>Das Condições de Localização</w:t>
      </w:r>
    </w:p>
    <w:p w:rsidR="00000000" w:rsidRDefault="009722B3">
      <w:pPr>
        <w:jc w:val="left"/>
        <w:rPr>
          <w:rFonts w:ascii="Times New Roman" w:hAnsi="Times New Roman"/>
          <w:sz w:val="24"/>
        </w:rPr>
      </w:pPr>
    </w:p>
    <w:p w:rsidR="00000000" w:rsidRDefault="009722B3">
      <w:pPr>
        <w:jc w:val="left"/>
        <w:rPr>
          <w:rFonts w:ascii="Times New Roman" w:hAnsi="Times New Roman"/>
          <w:b/>
          <w:sz w:val="24"/>
        </w:rPr>
      </w:pPr>
    </w:p>
    <w:p w:rsidR="00000000" w:rsidRDefault="009722B3">
      <w:pPr>
        <w:pStyle w:val="Corpodetexto"/>
        <w:jc w:val="left"/>
        <w:rPr>
          <w:rFonts w:ascii="Times New Roman" w:hAnsi="Times New Roman"/>
          <w:sz w:val="24"/>
        </w:rPr>
      </w:pPr>
      <w:r>
        <w:rPr>
          <w:rFonts w:ascii="Times New Roman" w:hAnsi="Times New Roman"/>
          <w:b/>
          <w:sz w:val="24"/>
        </w:rPr>
        <w:t>Artigo 21</w:t>
      </w:r>
      <w:r>
        <w:rPr>
          <w:rFonts w:ascii="Times New Roman" w:hAnsi="Times New Roman"/>
          <w:sz w:val="24"/>
        </w:rPr>
        <w:t xml:space="preserve"> – É vedada a instalação, colocação e inscrição de anúncios de qualquer natureza dentro da faixa de domínio do Departamento de Estradas de Rodagem –</w:t>
      </w:r>
      <w:r>
        <w:rPr>
          <w:rFonts w:ascii="Times New Roman" w:hAnsi="Times New Roman"/>
          <w:sz w:val="24"/>
        </w:rPr>
        <w:t xml:space="preserve"> DER, salvo os necessários à sinalização rodoviária.</w:t>
      </w:r>
    </w:p>
    <w:p w:rsidR="00000000" w:rsidRDefault="009722B3">
      <w:pPr>
        <w:jc w:val="left"/>
        <w:rPr>
          <w:rFonts w:ascii="Times New Roman" w:hAnsi="Times New Roman"/>
          <w:b/>
          <w:sz w:val="24"/>
        </w:rPr>
      </w:pPr>
    </w:p>
    <w:p w:rsidR="00000000" w:rsidRDefault="009722B3">
      <w:pPr>
        <w:pStyle w:val="Corpodetexto3"/>
        <w:jc w:val="left"/>
        <w:rPr>
          <w:rFonts w:ascii="Times New Roman" w:hAnsi="Times New Roman"/>
          <w:b w:val="0"/>
          <w:sz w:val="24"/>
        </w:rPr>
      </w:pPr>
      <w:r>
        <w:rPr>
          <w:rFonts w:ascii="Times New Roman" w:hAnsi="Times New Roman"/>
          <w:sz w:val="24"/>
        </w:rPr>
        <w:t>Artigo 22</w:t>
      </w:r>
      <w:r>
        <w:rPr>
          <w:rFonts w:ascii="Times New Roman" w:hAnsi="Times New Roman"/>
          <w:b w:val="0"/>
          <w:sz w:val="24"/>
        </w:rPr>
        <w:t xml:space="preserve"> -  A colocação de anúncios em terrenos adjacentes à faixa de domínio do Departamento de Estradas de Rodagem – DER, somente será permitida quando não prejudicar a estética, a visibilidade e a p</w:t>
      </w:r>
      <w:r>
        <w:rPr>
          <w:rFonts w:ascii="Times New Roman" w:hAnsi="Times New Roman"/>
          <w:b w:val="0"/>
          <w:sz w:val="24"/>
        </w:rPr>
        <w:t>erspectiva panorâmica.</w:t>
      </w:r>
    </w:p>
    <w:p w:rsidR="00000000" w:rsidRDefault="009722B3">
      <w:pPr>
        <w:jc w:val="left"/>
        <w:rPr>
          <w:rFonts w:ascii="Times New Roman" w:hAnsi="Times New Roman"/>
          <w:b/>
          <w:sz w:val="24"/>
        </w:rPr>
      </w:pPr>
    </w:p>
    <w:p w:rsidR="00000000" w:rsidRDefault="009722B3">
      <w:pPr>
        <w:ind w:left="705"/>
        <w:jc w:val="left"/>
        <w:rPr>
          <w:rFonts w:ascii="Times New Roman" w:hAnsi="Times New Roman"/>
          <w:sz w:val="24"/>
        </w:rPr>
      </w:pPr>
      <w:r>
        <w:rPr>
          <w:rFonts w:ascii="Times New Roman" w:hAnsi="Times New Roman"/>
          <w:b/>
          <w:sz w:val="24"/>
        </w:rPr>
        <w:t xml:space="preserve">1º </w:t>
      </w:r>
      <w:r>
        <w:rPr>
          <w:rFonts w:ascii="Times New Roman" w:hAnsi="Times New Roman"/>
          <w:sz w:val="24"/>
        </w:rPr>
        <w:t>- Os anúncios, sejam publicitários, indicativos ou provisórios, serão instalados à uma distâncias mínima de 15m (quinze metros) das cercas ou linhas delimitadoras da faixa de domínio do Departamento de Estradas de Rodagem – DER.</w:t>
      </w:r>
    </w:p>
    <w:p w:rsidR="00000000" w:rsidRDefault="009722B3">
      <w:pPr>
        <w:ind w:left="705"/>
        <w:jc w:val="left"/>
        <w:rPr>
          <w:rFonts w:ascii="Times New Roman" w:hAnsi="Times New Roman"/>
          <w:sz w:val="24"/>
        </w:rPr>
      </w:pPr>
      <w:r>
        <w:rPr>
          <w:rFonts w:ascii="Times New Roman" w:hAnsi="Times New Roman"/>
          <w:b/>
          <w:sz w:val="24"/>
        </w:rPr>
        <w:t>2º</w:t>
      </w:r>
      <w:r>
        <w:rPr>
          <w:rFonts w:ascii="Times New Roman" w:hAnsi="Times New Roman"/>
          <w:sz w:val="24"/>
        </w:rPr>
        <w:t xml:space="preserve"> - A distância referida no parágrafo anterior será medida perpendicular e horizontalmente às cercas ou linhas delimitadoras da faixa de domínio do Departamento de Estradas de Rodagem – DER, a partir do ponto do anúncio mais próximo destas.</w:t>
      </w:r>
    </w:p>
    <w:p w:rsidR="00000000" w:rsidRDefault="009722B3">
      <w:pPr>
        <w:jc w:val="left"/>
        <w:rPr>
          <w:rFonts w:ascii="Times New Roman" w:hAnsi="Times New Roman"/>
          <w:b/>
          <w:sz w:val="24"/>
        </w:rPr>
      </w:pPr>
    </w:p>
    <w:p w:rsidR="00000000" w:rsidRDefault="009722B3">
      <w:pPr>
        <w:ind w:left="709" w:hanging="709"/>
        <w:jc w:val="left"/>
        <w:rPr>
          <w:rFonts w:ascii="Times New Roman" w:hAnsi="Times New Roman"/>
          <w:sz w:val="24"/>
        </w:rPr>
      </w:pPr>
      <w:r>
        <w:rPr>
          <w:rFonts w:ascii="Times New Roman" w:hAnsi="Times New Roman"/>
          <w:b/>
          <w:sz w:val="24"/>
        </w:rPr>
        <w:lastRenderedPageBreak/>
        <w:t>Artigo 23</w:t>
      </w:r>
      <w:r>
        <w:rPr>
          <w:rFonts w:ascii="Times New Roman" w:hAnsi="Times New Roman"/>
          <w:sz w:val="24"/>
        </w:rPr>
        <w:t xml:space="preserve"> – O</w:t>
      </w:r>
      <w:r>
        <w:rPr>
          <w:rFonts w:ascii="Times New Roman" w:hAnsi="Times New Roman"/>
          <w:sz w:val="24"/>
        </w:rPr>
        <w:t>s anúncios indicativos, os provisórios e os indicativos associados à propaganda serão autorizados, desde que sua instalação não prejudique a segurança do tráfego rodoviário.</w:t>
      </w:r>
    </w:p>
    <w:p w:rsidR="00000000" w:rsidRDefault="009722B3">
      <w:pPr>
        <w:ind w:left="709" w:hanging="709"/>
        <w:jc w:val="left"/>
        <w:rPr>
          <w:rFonts w:ascii="Times New Roman" w:hAnsi="Times New Roman"/>
          <w:b/>
          <w:sz w:val="24"/>
        </w:rPr>
      </w:pPr>
    </w:p>
    <w:p w:rsidR="00000000" w:rsidRDefault="009722B3">
      <w:pPr>
        <w:ind w:left="709" w:hanging="709"/>
        <w:jc w:val="left"/>
        <w:rPr>
          <w:rFonts w:ascii="Times New Roman" w:hAnsi="Times New Roman"/>
          <w:sz w:val="24"/>
        </w:rPr>
      </w:pPr>
      <w:r>
        <w:rPr>
          <w:rFonts w:ascii="Times New Roman" w:hAnsi="Times New Roman"/>
          <w:b/>
          <w:sz w:val="24"/>
        </w:rPr>
        <w:t xml:space="preserve">Parágrafo único - </w:t>
      </w:r>
      <w:r>
        <w:rPr>
          <w:rFonts w:ascii="Times New Roman" w:hAnsi="Times New Roman"/>
          <w:sz w:val="24"/>
        </w:rPr>
        <w:t xml:space="preserve"> A existência dos anúncios referidos no caput não constitui imp</w:t>
      </w:r>
      <w:r>
        <w:rPr>
          <w:rFonts w:ascii="Times New Roman" w:hAnsi="Times New Roman"/>
          <w:sz w:val="24"/>
        </w:rPr>
        <w:t>edimento para a instalação de anúncios publicitários.</w:t>
      </w:r>
    </w:p>
    <w:p w:rsidR="00000000" w:rsidRDefault="009722B3">
      <w:pPr>
        <w:ind w:left="709" w:hanging="709"/>
        <w:jc w:val="left"/>
        <w:rPr>
          <w:rFonts w:ascii="Times New Roman" w:hAnsi="Times New Roman"/>
          <w:b/>
          <w:sz w:val="24"/>
        </w:rPr>
      </w:pPr>
    </w:p>
    <w:p w:rsidR="00000000" w:rsidRDefault="009722B3">
      <w:pPr>
        <w:ind w:left="709" w:hanging="709"/>
        <w:jc w:val="left"/>
        <w:rPr>
          <w:rFonts w:ascii="Times New Roman" w:hAnsi="Times New Roman"/>
          <w:sz w:val="24"/>
        </w:rPr>
      </w:pPr>
      <w:r>
        <w:rPr>
          <w:rFonts w:ascii="Times New Roman" w:hAnsi="Times New Roman"/>
          <w:b/>
          <w:sz w:val="24"/>
        </w:rPr>
        <w:t>Artigo 24 –</w:t>
      </w:r>
      <w:r>
        <w:rPr>
          <w:rFonts w:ascii="Times New Roman" w:hAnsi="Times New Roman"/>
          <w:sz w:val="24"/>
        </w:rPr>
        <w:t xml:space="preserve"> Os anúncios publicitários não poderão ser instalados a distâncias inferiores às indicadas no Anexo II, dos pontos de inflexão das lombadas, curvas perigosas, entroncamentos rodoviário, cruz</w:t>
      </w:r>
      <w:r>
        <w:rPr>
          <w:rFonts w:ascii="Times New Roman" w:hAnsi="Times New Roman"/>
          <w:sz w:val="24"/>
        </w:rPr>
        <w:t>amentos com rodovias ou ferrovias, túneis, pontes, viadutos, fim ou início das pistas de aceleração ou desaceleração da conexões rodoviárias.</w:t>
      </w:r>
    </w:p>
    <w:p w:rsidR="00000000" w:rsidRDefault="009722B3">
      <w:pPr>
        <w:ind w:left="709" w:hanging="709"/>
        <w:jc w:val="left"/>
        <w:rPr>
          <w:rFonts w:ascii="Times New Roman" w:hAnsi="Times New Roman"/>
          <w:b/>
          <w:sz w:val="24"/>
        </w:rPr>
      </w:pPr>
    </w:p>
    <w:p w:rsidR="00000000" w:rsidRDefault="009722B3">
      <w:pPr>
        <w:ind w:left="709" w:hanging="709"/>
        <w:jc w:val="left"/>
        <w:rPr>
          <w:rFonts w:ascii="Times New Roman" w:hAnsi="Times New Roman"/>
          <w:sz w:val="24"/>
        </w:rPr>
      </w:pPr>
      <w:r>
        <w:rPr>
          <w:rFonts w:ascii="Times New Roman" w:hAnsi="Times New Roman"/>
          <w:b/>
          <w:sz w:val="24"/>
        </w:rPr>
        <w:t>Parágrafo único</w:t>
      </w:r>
      <w:r>
        <w:rPr>
          <w:rFonts w:ascii="Times New Roman" w:hAnsi="Times New Roman"/>
          <w:sz w:val="24"/>
        </w:rPr>
        <w:t xml:space="preserve"> – As distâncias referidas no Anexo II serão medidas longitudinalmente ao eixo da rodovia, a parti</w:t>
      </w:r>
      <w:r>
        <w:rPr>
          <w:rFonts w:ascii="Times New Roman" w:hAnsi="Times New Roman"/>
          <w:sz w:val="24"/>
        </w:rPr>
        <w:t>r do ponto do anúncio mais próximo da estrada.</w:t>
      </w:r>
    </w:p>
    <w:p w:rsidR="00000000" w:rsidRDefault="009722B3">
      <w:pPr>
        <w:ind w:left="709" w:hanging="709"/>
        <w:jc w:val="left"/>
        <w:rPr>
          <w:rFonts w:ascii="Times New Roman" w:hAnsi="Times New Roman"/>
          <w:sz w:val="24"/>
        </w:rPr>
      </w:pPr>
    </w:p>
    <w:p w:rsidR="00000000" w:rsidRDefault="009722B3">
      <w:pPr>
        <w:ind w:left="709" w:hanging="709"/>
        <w:jc w:val="left"/>
        <w:rPr>
          <w:rFonts w:ascii="Times New Roman" w:hAnsi="Times New Roman"/>
          <w:sz w:val="24"/>
        </w:rPr>
      </w:pPr>
      <w:r>
        <w:rPr>
          <w:rFonts w:ascii="Times New Roman" w:hAnsi="Times New Roman"/>
          <w:b/>
          <w:sz w:val="24"/>
        </w:rPr>
        <w:t>Artigo 25</w:t>
      </w:r>
      <w:r>
        <w:rPr>
          <w:rFonts w:ascii="Times New Roman" w:hAnsi="Times New Roman"/>
          <w:sz w:val="24"/>
        </w:rPr>
        <w:t xml:space="preserve"> – Não será autorizada a colocação de anúncios:</w:t>
      </w:r>
    </w:p>
    <w:p w:rsidR="00000000" w:rsidRDefault="009722B3">
      <w:pPr>
        <w:ind w:left="709" w:hanging="709"/>
        <w:jc w:val="left"/>
        <w:rPr>
          <w:rFonts w:ascii="Times New Roman" w:hAnsi="Times New Roman"/>
          <w:sz w:val="24"/>
        </w:rPr>
      </w:pPr>
    </w:p>
    <w:p w:rsidR="00000000" w:rsidRDefault="009722B3">
      <w:pPr>
        <w:ind w:left="709" w:hanging="1"/>
        <w:jc w:val="left"/>
        <w:rPr>
          <w:rFonts w:ascii="Times New Roman" w:hAnsi="Times New Roman"/>
          <w:sz w:val="24"/>
        </w:rPr>
      </w:pPr>
      <w:r>
        <w:rPr>
          <w:rFonts w:ascii="Times New Roman" w:hAnsi="Times New Roman"/>
          <w:sz w:val="24"/>
        </w:rPr>
        <w:t>I – ao longo de trechos de estradas consideradas de reconhecimento  valor paisagístico, de acordo com a relação a ser baixada pelo Departamento de Est</w:t>
      </w:r>
      <w:r>
        <w:rPr>
          <w:rFonts w:ascii="Times New Roman" w:hAnsi="Times New Roman"/>
          <w:sz w:val="24"/>
        </w:rPr>
        <w:t>radas de – DER, no prazo de 90 (noventa) dias contados da data da publicação desta lei;</w:t>
      </w:r>
    </w:p>
    <w:p w:rsidR="00000000" w:rsidRDefault="009722B3">
      <w:pPr>
        <w:ind w:left="709" w:hanging="1"/>
        <w:jc w:val="left"/>
        <w:rPr>
          <w:rFonts w:ascii="Times New Roman" w:hAnsi="Times New Roman"/>
          <w:sz w:val="24"/>
        </w:rPr>
      </w:pPr>
      <w:r>
        <w:rPr>
          <w:rFonts w:ascii="Times New Roman" w:hAnsi="Times New Roman"/>
          <w:sz w:val="24"/>
        </w:rPr>
        <w:t>II – ao longo de trechos de estradas de categoria A, cujo volume diário médio (VDM) por faixa  de tráfego seja igual ou superior a 8.000 (oito mil) veículos/dia;</w:t>
      </w:r>
    </w:p>
    <w:p w:rsidR="00000000" w:rsidRDefault="009722B3">
      <w:pPr>
        <w:ind w:left="709" w:hanging="1"/>
        <w:jc w:val="left"/>
        <w:rPr>
          <w:rFonts w:ascii="Times New Roman" w:hAnsi="Times New Roman"/>
          <w:sz w:val="24"/>
        </w:rPr>
      </w:pPr>
      <w:r>
        <w:rPr>
          <w:rFonts w:ascii="Times New Roman" w:hAnsi="Times New Roman"/>
          <w:sz w:val="24"/>
        </w:rPr>
        <w:t xml:space="preserve">III – </w:t>
      </w:r>
      <w:r>
        <w:rPr>
          <w:rFonts w:ascii="Times New Roman" w:hAnsi="Times New Roman"/>
          <w:sz w:val="24"/>
        </w:rPr>
        <w:t>ao longo de trechos de estradas da categoria B, cujo volume diário médio (VDM) por faixa de  tráfego seja igual ou superior a 32.000 (trinta e dois mil) veículos/dia; e</w:t>
      </w:r>
    </w:p>
    <w:p w:rsidR="00000000" w:rsidRDefault="009722B3">
      <w:pPr>
        <w:ind w:left="709" w:hanging="1"/>
        <w:jc w:val="left"/>
        <w:rPr>
          <w:rFonts w:ascii="Times New Roman" w:hAnsi="Times New Roman"/>
          <w:sz w:val="24"/>
        </w:rPr>
      </w:pPr>
      <w:r>
        <w:rPr>
          <w:rFonts w:ascii="Times New Roman" w:hAnsi="Times New Roman"/>
          <w:sz w:val="24"/>
        </w:rPr>
        <w:t>IV – ao longo de trechos de estradas da categoria C, cujo volume diário médio (VDM) por</w:t>
      </w:r>
      <w:r>
        <w:rPr>
          <w:rFonts w:ascii="Times New Roman" w:hAnsi="Times New Roman"/>
          <w:sz w:val="24"/>
        </w:rPr>
        <w:t xml:space="preserve"> faixa de tráfego seja igual ou superior a 48.000 (quarenta e oito mil) veículos/dia.</w:t>
      </w:r>
    </w:p>
    <w:p w:rsidR="00000000" w:rsidRDefault="009722B3">
      <w:pPr>
        <w:ind w:left="709" w:hanging="709"/>
        <w:jc w:val="left"/>
        <w:rPr>
          <w:rFonts w:ascii="Times New Roman" w:hAnsi="Times New Roman"/>
          <w:sz w:val="24"/>
        </w:rPr>
      </w:pPr>
    </w:p>
    <w:p w:rsidR="00000000" w:rsidRDefault="009722B3">
      <w:pPr>
        <w:ind w:left="709" w:hanging="709"/>
        <w:jc w:val="left"/>
        <w:rPr>
          <w:rFonts w:ascii="Times New Roman" w:hAnsi="Times New Roman"/>
          <w:sz w:val="24"/>
        </w:rPr>
      </w:pPr>
      <w:r>
        <w:rPr>
          <w:rFonts w:ascii="Times New Roman" w:hAnsi="Times New Roman"/>
          <w:b/>
          <w:sz w:val="24"/>
        </w:rPr>
        <w:t>Artigo 26</w:t>
      </w:r>
      <w:r>
        <w:rPr>
          <w:rFonts w:ascii="Times New Roman" w:hAnsi="Times New Roman"/>
          <w:sz w:val="24"/>
        </w:rPr>
        <w:t xml:space="preserve"> – Excetuam-se das restrições do artigo anterior a colocação de anúncios provisórios, indicativos e indicativos associados à propaganda.</w:t>
      </w:r>
    </w:p>
    <w:p w:rsidR="00000000" w:rsidRDefault="009722B3">
      <w:pPr>
        <w:pStyle w:val="Ttulo3"/>
        <w:jc w:val="left"/>
        <w:rPr>
          <w:rFonts w:ascii="Times New Roman" w:hAnsi="Times New Roman"/>
          <w:sz w:val="24"/>
        </w:rPr>
      </w:pPr>
    </w:p>
    <w:p w:rsidR="00000000" w:rsidRDefault="009722B3">
      <w:pPr>
        <w:pStyle w:val="Ttulo3"/>
        <w:jc w:val="left"/>
        <w:rPr>
          <w:rFonts w:ascii="Times New Roman" w:hAnsi="Times New Roman"/>
          <w:sz w:val="24"/>
        </w:rPr>
      </w:pPr>
    </w:p>
    <w:p w:rsidR="00000000" w:rsidRDefault="009722B3">
      <w:pPr>
        <w:pStyle w:val="Ttulo6"/>
        <w:jc w:val="left"/>
        <w:rPr>
          <w:rFonts w:ascii="Times New Roman" w:hAnsi="Times New Roman"/>
        </w:rPr>
      </w:pPr>
      <w:r>
        <w:rPr>
          <w:rFonts w:ascii="Times New Roman" w:hAnsi="Times New Roman"/>
        </w:rPr>
        <w:t>SEÇÃO V</w:t>
      </w:r>
    </w:p>
    <w:p w:rsidR="00000000" w:rsidRDefault="009722B3">
      <w:pPr>
        <w:pStyle w:val="Ttulo3"/>
        <w:jc w:val="left"/>
        <w:rPr>
          <w:rFonts w:ascii="Times New Roman" w:hAnsi="Times New Roman"/>
          <w:sz w:val="24"/>
        </w:rPr>
      </w:pPr>
      <w:r>
        <w:rPr>
          <w:rFonts w:ascii="Times New Roman" w:hAnsi="Times New Roman"/>
          <w:sz w:val="24"/>
        </w:rPr>
        <w:t>Da Licença</w:t>
      </w:r>
    </w:p>
    <w:p w:rsidR="00000000" w:rsidRDefault="009722B3">
      <w:pPr>
        <w:ind w:left="709" w:hanging="709"/>
        <w:jc w:val="left"/>
        <w:rPr>
          <w:rFonts w:ascii="Times New Roman" w:hAnsi="Times New Roman"/>
          <w:sz w:val="24"/>
        </w:rPr>
      </w:pPr>
    </w:p>
    <w:p w:rsidR="00000000" w:rsidRDefault="009722B3">
      <w:pPr>
        <w:ind w:left="709" w:hanging="709"/>
        <w:jc w:val="left"/>
        <w:rPr>
          <w:rFonts w:ascii="Times New Roman" w:hAnsi="Times New Roman"/>
          <w:sz w:val="24"/>
        </w:rPr>
      </w:pPr>
    </w:p>
    <w:p w:rsidR="00000000" w:rsidRDefault="009722B3">
      <w:pPr>
        <w:ind w:left="709" w:hanging="709"/>
        <w:jc w:val="left"/>
        <w:rPr>
          <w:rFonts w:ascii="Times New Roman" w:hAnsi="Times New Roman"/>
          <w:sz w:val="24"/>
        </w:rPr>
      </w:pPr>
      <w:r>
        <w:rPr>
          <w:rFonts w:ascii="Times New Roman" w:hAnsi="Times New Roman"/>
          <w:b/>
          <w:sz w:val="24"/>
        </w:rPr>
        <w:t>Artigo 27</w:t>
      </w:r>
      <w:r>
        <w:rPr>
          <w:rFonts w:ascii="Times New Roman" w:hAnsi="Times New Roman"/>
          <w:sz w:val="24"/>
        </w:rPr>
        <w:t xml:space="preserve"> – O pedido de licença será protocolado na Divisão Regional do Departamento de Estradas de Rodagem – DER, a cuja área de atuação corresponder a localização do anúncio a ser instalado e deverá ser instruído com:</w:t>
      </w:r>
    </w:p>
    <w:p w:rsidR="00000000" w:rsidRDefault="009722B3">
      <w:pPr>
        <w:ind w:left="709" w:hanging="1"/>
        <w:jc w:val="left"/>
        <w:rPr>
          <w:rFonts w:ascii="Times New Roman" w:hAnsi="Times New Roman"/>
          <w:sz w:val="24"/>
        </w:rPr>
      </w:pPr>
      <w:r>
        <w:rPr>
          <w:rFonts w:ascii="Times New Roman" w:hAnsi="Times New Roman"/>
          <w:sz w:val="24"/>
        </w:rPr>
        <w:t>I -  modelo do anúncio, em cores, co</w:t>
      </w:r>
      <w:r>
        <w:rPr>
          <w:rFonts w:ascii="Times New Roman" w:hAnsi="Times New Roman"/>
          <w:sz w:val="24"/>
        </w:rPr>
        <w:t>tadas as dimensões naturais, assinado por profissional registrado como publicitário no Ministério do Trabalho, desenhado em papel tamanho A-4, padronizado pela Associação Brasileira de Normas Técnicas - ABNT, excluída a estrutura do suporte;</w:t>
      </w:r>
    </w:p>
    <w:p w:rsidR="00000000" w:rsidRDefault="009722B3">
      <w:pPr>
        <w:ind w:left="709" w:hanging="1"/>
        <w:jc w:val="left"/>
        <w:rPr>
          <w:rFonts w:ascii="Times New Roman" w:hAnsi="Times New Roman"/>
          <w:sz w:val="24"/>
        </w:rPr>
      </w:pPr>
      <w:r>
        <w:rPr>
          <w:rFonts w:ascii="Times New Roman" w:hAnsi="Times New Roman"/>
          <w:sz w:val="24"/>
        </w:rPr>
        <w:lastRenderedPageBreak/>
        <w:t>II – croquis c</w:t>
      </w:r>
      <w:r>
        <w:rPr>
          <w:rFonts w:ascii="Times New Roman" w:hAnsi="Times New Roman"/>
          <w:sz w:val="24"/>
        </w:rPr>
        <w:t>otado da situação do anúncio com as seguintes indicações: rodovia, trecho, quilômetro mais metro (Km+m), lado e distância da cerca ou linha delimitadora da faixa de domínio do Departamento de Estradas de Rodagem – DER;</w:t>
      </w:r>
    </w:p>
    <w:p w:rsidR="00000000" w:rsidRDefault="009722B3">
      <w:pPr>
        <w:ind w:left="709" w:hanging="1"/>
        <w:jc w:val="left"/>
        <w:rPr>
          <w:rFonts w:ascii="Times New Roman" w:hAnsi="Times New Roman"/>
          <w:sz w:val="24"/>
        </w:rPr>
      </w:pPr>
      <w:r>
        <w:rPr>
          <w:rFonts w:ascii="Times New Roman" w:hAnsi="Times New Roman"/>
          <w:sz w:val="24"/>
        </w:rPr>
        <w:t>III – desenho e especificação dos mat</w:t>
      </w:r>
      <w:r>
        <w:rPr>
          <w:rFonts w:ascii="Times New Roman" w:hAnsi="Times New Roman"/>
          <w:sz w:val="24"/>
        </w:rPr>
        <w:t>eriais de estrutura de sustentação do anúncio assinado por engenheiro devidamente registrado no Conselho Regional de Engenharia e Arquitetura – CREA;</w:t>
      </w:r>
    </w:p>
    <w:p w:rsidR="00000000" w:rsidRDefault="009722B3">
      <w:pPr>
        <w:ind w:left="709" w:hanging="1"/>
        <w:jc w:val="left"/>
        <w:rPr>
          <w:rFonts w:ascii="Times New Roman" w:hAnsi="Times New Roman"/>
          <w:sz w:val="24"/>
        </w:rPr>
      </w:pPr>
      <w:r>
        <w:rPr>
          <w:rFonts w:ascii="Times New Roman" w:hAnsi="Times New Roman"/>
          <w:sz w:val="24"/>
        </w:rPr>
        <w:t>IV- cópia do Cartão de Identificação Cadastral atualizado, se se tratar de anúncio publicitário ou indicat</w:t>
      </w:r>
      <w:r>
        <w:rPr>
          <w:rFonts w:ascii="Times New Roman" w:hAnsi="Times New Roman"/>
          <w:sz w:val="24"/>
        </w:rPr>
        <w:t>ivo à propaganda;</w:t>
      </w:r>
    </w:p>
    <w:p w:rsidR="00000000" w:rsidRDefault="009722B3">
      <w:pPr>
        <w:ind w:left="709" w:hanging="349"/>
        <w:jc w:val="left"/>
        <w:rPr>
          <w:rFonts w:ascii="Times New Roman" w:hAnsi="Times New Roman"/>
          <w:sz w:val="24"/>
        </w:rPr>
      </w:pPr>
      <w:r>
        <w:rPr>
          <w:rFonts w:ascii="Times New Roman" w:hAnsi="Times New Roman"/>
          <w:sz w:val="24"/>
        </w:rPr>
        <w:t xml:space="preserve">     V – nos casos de anúncio indicativo ou provisório, comprovação, conforme o caso, da:</w:t>
      </w:r>
    </w:p>
    <w:p w:rsidR="00000000" w:rsidRDefault="009722B3">
      <w:pPr>
        <w:numPr>
          <w:ilvl w:val="0"/>
          <w:numId w:val="2"/>
        </w:numPr>
        <w:tabs>
          <w:tab w:val="clear" w:pos="360"/>
          <w:tab w:val="num" w:pos="720"/>
        </w:tabs>
        <w:ind w:left="720"/>
        <w:jc w:val="left"/>
        <w:rPr>
          <w:rFonts w:ascii="Times New Roman" w:hAnsi="Times New Roman"/>
          <w:sz w:val="24"/>
        </w:rPr>
      </w:pPr>
      <w:r>
        <w:rPr>
          <w:rFonts w:ascii="Times New Roman" w:hAnsi="Times New Roman"/>
          <w:sz w:val="24"/>
        </w:rPr>
        <w:t>atividade exercida no local;</w:t>
      </w:r>
    </w:p>
    <w:p w:rsidR="00000000" w:rsidRDefault="009722B3">
      <w:pPr>
        <w:numPr>
          <w:ilvl w:val="0"/>
          <w:numId w:val="2"/>
        </w:numPr>
        <w:tabs>
          <w:tab w:val="clear" w:pos="360"/>
          <w:tab w:val="num" w:pos="720"/>
        </w:tabs>
        <w:ind w:left="720"/>
        <w:jc w:val="left"/>
        <w:rPr>
          <w:rFonts w:ascii="Times New Roman" w:hAnsi="Times New Roman"/>
          <w:sz w:val="24"/>
        </w:rPr>
      </w:pPr>
      <w:r>
        <w:rPr>
          <w:rFonts w:ascii="Times New Roman" w:hAnsi="Times New Roman"/>
          <w:sz w:val="24"/>
        </w:rPr>
        <w:t xml:space="preserve">propriedade ou posse legítima; e </w:t>
      </w:r>
    </w:p>
    <w:p w:rsidR="00000000" w:rsidRDefault="009722B3">
      <w:pPr>
        <w:numPr>
          <w:ilvl w:val="0"/>
          <w:numId w:val="2"/>
        </w:numPr>
        <w:tabs>
          <w:tab w:val="clear" w:pos="360"/>
          <w:tab w:val="num" w:pos="720"/>
        </w:tabs>
        <w:ind w:left="720"/>
        <w:jc w:val="left"/>
        <w:rPr>
          <w:rFonts w:ascii="Times New Roman" w:hAnsi="Times New Roman"/>
          <w:sz w:val="24"/>
        </w:rPr>
      </w:pPr>
      <w:r>
        <w:rPr>
          <w:rFonts w:ascii="Times New Roman" w:hAnsi="Times New Roman"/>
          <w:sz w:val="24"/>
        </w:rPr>
        <w:t>autorização do proprietário ou de quem detenha a posse a justo título.</w:t>
      </w:r>
    </w:p>
    <w:p w:rsidR="00000000" w:rsidRDefault="009722B3">
      <w:pPr>
        <w:jc w:val="left"/>
        <w:rPr>
          <w:rFonts w:ascii="Times New Roman" w:hAnsi="Times New Roman"/>
          <w:sz w:val="24"/>
        </w:rPr>
      </w:pPr>
    </w:p>
    <w:p w:rsidR="00000000" w:rsidRDefault="009722B3">
      <w:pPr>
        <w:ind w:left="360"/>
        <w:jc w:val="left"/>
        <w:rPr>
          <w:rFonts w:ascii="Times New Roman" w:hAnsi="Times New Roman"/>
          <w:sz w:val="24"/>
        </w:rPr>
      </w:pPr>
      <w:r>
        <w:rPr>
          <w:rFonts w:ascii="Times New Roman" w:hAnsi="Times New Roman"/>
          <w:sz w:val="24"/>
        </w:rPr>
        <w:t>VI – cópia da</w:t>
      </w:r>
      <w:r>
        <w:rPr>
          <w:rFonts w:ascii="Times New Roman" w:hAnsi="Times New Roman"/>
          <w:sz w:val="24"/>
        </w:rPr>
        <w:t xml:space="preserve"> guia da receita referente à taxa de instalação, emitida  pelo Departamento de Estradas de Rodagem – DER, devidamente chancelada pelo Banco do Estado de São Paulo S/A.</w:t>
      </w:r>
    </w:p>
    <w:p w:rsidR="00000000" w:rsidRDefault="009722B3">
      <w:pPr>
        <w:jc w:val="left"/>
        <w:rPr>
          <w:rFonts w:ascii="Times New Roman" w:hAnsi="Times New Roman"/>
          <w:sz w:val="24"/>
        </w:rPr>
      </w:pPr>
    </w:p>
    <w:p w:rsidR="00000000" w:rsidRDefault="009722B3">
      <w:pPr>
        <w:pStyle w:val="Corpodetexto"/>
        <w:jc w:val="left"/>
        <w:rPr>
          <w:rFonts w:ascii="Times New Roman" w:hAnsi="Times New Roman"/>
          <w:sz w:val="24"/>
        </w:rPr>
      </w:pPr>
      <w:r>
        <w:rPr>
          <w:rFonts w:ascii="Times New Roman" w:hAnsi="Times New Roman"/>
          <w:b/>
          <w:sz w:val="24"/>
        </w:rPr>
        <w:t xml:space="preserve">Artigo 28 </w:t>
      </w:r>
      <w:r>
        <w:rPr>
          <w:rFonts w:ascii="Times New Roman" w:hAnsi="Times New Roman"/>
          <w:sz w:val="24"/>
        </w:rPr>
        <w:t>– A licença será concedida pelo prazo de 2 (dois) anos, com exceção dos  prov</w:t>
      </w:r>
      <w:r>
        <w:rPr>
          <w:rFonts w:ascii="Times New Roman" w:hAnsi="Times New Roman"/>
          <w:sz w:val="24"/>
        </w:rPr>
        <w:t>isórios que serão licenciados pelo prazo de 60 (sessenta) dias.</w:t>
      </w:r>
    </w:p>
    <w:p w:rsidR="00000000" w:rsidRDefault="009722B3">
      <w:pPr>
        <w:jc w:val="left"/>
        <w:rPr>
          <w:rFonts w:ascii="Times New Roman" w:hAnsi="Times New Roman"/>
          <w:sz w:val="24"/>
        </w:rPr>
      </w:pPr>
    </w:p>
    <w:p w:rsidR="00000000" w:rsidRDefault="009722B3">
      <w:pPr>
        <w:ind w:left="708" w:firstLine="72"/>
        <w:jc w:val="left"/>
        <w:rPr>
          <w:rFonts w:ascii="Times New Roman" w:hAnsi="Times New Roman"/>
          <w:sz w:val="24"/>
        </w:rPr>
      </w:pPr>
      <w:r>
        <w:rPr>
          <w:rFonts w:ascii="Times New Roman" w:hAnsi="Times New Roman"/>
          <w:b/>
          <w:sz w:val="24"/>
        </w:rPr>
        <w:t>1º</w:t>
      </w:r>
      <w:r>
        <w:rPr>
          <w:rFonts w:ascii="Times New Roman" w:hAnsi="Times New Roman"/>
          <w:sz w:val="24"/>
        </w:rPr>
        <w:t xml:space="preserve"> - Os prazos acima referidos poderão ser prorrogados,  sucessivamente, por períodos iguais ou inferiores aos estabelecidos na licença, desde que os interessados não tenham incorrido em qual</w:t>
      </w:r>
      <w:r>
        <w:rPr>
          <w:rFonts w:ascii="Times New Roman" w:hAnsi="Times New Roman"/>
          <w:sz w:val="24"/>
        </w:rPr>
        <w:t>quer infração às normas desta lei.</w:t>
      </w:r>
    </w:p>
    <w:p w:rsidR="00000000" w:rsidRDefault="009722B3">
      <w:pPr>
        <w:jc w:val="left"/>
        <w:rPr>
          <w:rFonts w:ascii="Times New Roman" w:hAnsi="Times New Roman"/>
          <w:sz w:val="24"/>
        </w:rPr>
      </w:pPr>
    </w:p>
    <w:p w:rsidR="00000000" w:rsidRDefault="009722B3">
      <w:pPr>
        <w:ind w:left="708" w:firstLine="132"/>
        <w:jc w:val="left"/>
        <w:rPr>
          <w:rFonts w:ascii="Times New Roman" w:hAnsi="Times New Roman"/>
          <w:sz w:val="24"/>
        </w:rPr>
      </w:pPr>
      <w:r>
        <w:rPr>
          <w:rFonts w:ascii="Times New Roman" w:hAnsi="Times New Roman"/>
          <w:b/>
          <w:sz w:val="24"/>
        </w:rPr>
        <w:t>2º</w:t>
      </w:r>
      <w:r>
        <w:rPr>
          <w:rFonts w:ascii="Times New Roman" w:hAnsi="Times New Roman"/>
          <w:sz w:val="24"/>
        </w:rPr>
        <w:t xml:space="preserve"> - O pedido de prorrogação deverá ser apresentado com antecedência mínima de 60 (sessenta) dias do término de sua vigência, no caso dos anúncios indicativos, publicitários e indicativos associados à propaganda, e de 10</w:t>
      </w:r>
      <w:r>
        <w:rPr>
          <w:rFonts w:ascii="Times New Roman" w:hAnsi="Times New Roman"/>
          <w:sz w:val="24"/>
        </w:rPr>
        <w:t xml:space="preserve"> (dez) dias, no caso dos anúncios provisórios.</w:t>
      </w:r>
    </w:p>
    <w:p w:rsidR="00000000" w:rsidRDefault="009722B3">
      <w:pPr>
        <w:jc w:val="left"/>
        <w:rPr>
          <w:rFonts w:ascii="Times New Roman" w:hAnsi="Times New Roman"/>
          <w:sz w:val="24"/>
        </w:rPr>
      </w:pPr>
    </w:p>
    <w:p w:rsidR="00000000" w:rsidRDefault="009722B3">
      <w:pPr>
        <w:ind w:left="708" w:firstLine="132"/>
        <w:jc w:val="left"/>
        <w:rPr>
          <w:rFonts w:ascii="Times New Roman" w:hAnsi="Times New Roman"/>
          <w:sz w:val="24"/>
        </w:rPr>
      </w:pPr>
      <w:r>
        <w:rPr>
          <w:rFonts w:ascii="Times New Roman" w:hAnsi="Times New Roman"/>
          <w:b/>
          <w:sz w:val="24"/>
        </w:rPr>
        <w:t>3º</w:t>
      </w:r>
      <w:r>
        <w:rPr>
          <w:rFonts w:ascii="Times New Roman" w:hAnsi="Times New Roman"/>
          <w:sz w:val="24"/>
        </w:rPr>
        <w:t xml:space="preserve">  - O pedido de prorrogação da licença obriga ao pagamento de nova taxa de vistoria de instalação, sem prejuízo do recolhimento da taxa anual.</w:t>
      </w:r>
    </w:p>
    <w:p w:rsidR="00000000" w:rsidRDefault="009722B3">
      <w:pPr>
        <w:ind w:left="708" w:firstLine="132"/>
        <w:jc w:val="left"/>
        <w:rPr>
          <w:rFonts w:ascii="Times New Roman" w:hAnsi="Times New Roman"/>
          <w:b/>
          <w:sz w:val="24"/>
        </w:rPr>
      </w:pPr>
    </w:p>
    <w:p w:rsidR="00000000" w:rsidRDefault="009722B3">
      <w:pPr>
        <w:jc w:val="left"/>
        <w:rPr>
          <w:rFonts w:ascii="Times New Roman" w:hAnsi="Times New Roman"/>
          <w:sz w:val="24"/>
        </w:rPr>
      </w:pPr>
      <w:r>
        <w:rPr>
          <w:rFonts w:ascii="Times New Roman" w:hAnsi="Times New Roman"/>
          <w:b/>
          <w:sz w:val="24"/>
        </w:rPr>
        <w:t>Artigo 29</w:t>
      </w:r>
      <w:r>
        <w:rPr>
          <w:rFonts w:ascii="Times New Roman" w:hAnsi="Times New Roman"/>
          <w:sz w:val="24"/>
        </w:rPr>
        <w:t xml:space="preserve"> – Durante o prazo de vigência da licença, mediante o</w:t>
      </w:r>
      <w:r>
        <w:rPr>
          <w:rFonts w:ascii="Times New Roman" w:hAnsi="Times New Roman"/>
          <w:sz w:val="24"/>
        </w:rPr>
        <w:t xml:space="preserve"> pagamento de nova taxa de vistoria de instalação, é facultada a substituição do anúncio por outro de área equivalente, prevalecendo o prazo inicial.</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Parágrafo único</w:t>
      </w:r>
      <w:r>
        <w:rPr>
          <w:rFonts w:ascii="Times New Roman" w:hAnsi="Times New Roman"/>
          <w:sz w:val="24"/>
        </w:rPr>
        <w:t xml:space="preserve"> – O pedido de substituição será instruído com o modelo a que se refere o iniciso 1 do art</w:t>
      </w:r>
      <w:r>
        <w:rPr>
          <w:rFonts w:ascii="Times New Roman" w:hAnsi="Times New Roman"/>
          <w:sz w:val="24"/>
        </w:rPr>
        <w:t>igo 27.</w:t>
      </w:r>
    </w:p>
    <w:p w:rsidR="00000000" w:rsidRDefault="009722B3">
      <w:pPr>
        <w:ind w:firstLine="132"/>
        <w:jc w:val="left"/>
        <w:rPr>
          <w:rFonts w:ascii="Times New Roman" w:hAnsi="Times New Roman"/>
          <w:sz w:val="24"/>
        </w:rPr>
      </w:pPr>
    </w:p>
    <w:p w:rsidR="00000000" w:rsidRDefault="009722B3">
      <w:pPr>
        <w:pStyle w:val="Corpodetexto"/>
        <w:jc w:val="left"/>
        <w:rPr>
          <w:rFonts w:ascii="Times New Roman" w:hAnsi="Times New Roman"/>
          <w:sz w:val="24"/>
        </w:rPr>
      </w:pPr>
      <w:r>
        <w:rPr>
          <w:rFonts w:ascii="Times New Roman" w:hAnsi="Times New Roman"/>
          <w:b/>
          <w:sz w:val="24"/>
        </w:rPr>
        <w:t>Artigo 30</w:t>
      </w:r>
      <w:r>
        <w:rPr>
          <w:rFonts w:ascii="Times New Roman" w:hAnsi="Times New Roman"/>
          <w:sz w:val="24"/>
        </w:rPr>
        <w:t xml:space="preserve"> – Observada a área de atuação de cada Divisão Regional do Departamento de Estradas de Rodagem – DER, competirão ao respectivo Diretor os atos referentes à outorga de licença, á sua prorrogação e à substituição do anúncio.</w:t>
      </w:r>
    </w:p>
    <w:p w:rsidR="00000000" w:rsidRDefault="009722B3">
      <w:pPr>
        <w:jc w:val="left"/>
        <w:rPr>
          <w:rFonts w:ascii="Times New Roman" w:hAnsi="Times New Roman"/>
          <w:sz w:val="24"/>
        </w:rPr>
      </w:pPr>
    </w:p>
    <w:p w:rsidR="00000000" w:rsidRDefault="009722B3">
      <w:pPr>
        <w:ind w:left="709" w:hanging="709"/>
        <w:jc w:val="left"/>
        <w:rPr>
          <w:rFonts w:ascii="Times New Roman" w:hAnsi="Times New Roman"/>
          <w:sz w:val="24"/>
        </w:rPr>
      </w:pPr>
      <w:r>
        <w:rPr>
          <w:rFonts w:ascii="Times New Roman" w:hAnsi="Times New Roman"/>
          <w:sz w:val="24"/>
        </w:rPr>
        <w:tab/>
      </w:r>
      <w:r>
        <w:rPr>
          <w:rFonts w:ascii="Times New Roman" w:hAnsi="Times New Roman"/>
          <w:b/>
          <w:sz w:val="24"/>
        </w:rPr>
        <w:t>1º</w:t>
      </w:r>
      <w:r>
        <w:rPr>
          <w:rFonts w:ascii="Times New Roman" w:hAnsi="Times New Roman"/>
          <w:sz w:val="24"/>
        </w:rPr>
        <w:t xml:space="preserve"> - O despac</w:t>
      </w:r>
      <w:r>
        <w:rPr>
          <w:rFonts w:ascii="Times New Roman" w:hAnsi="Times New Roman"/>
          <w:sz w:val="24"/>
        </w:rPr>
        <w:t>ho decisório deverá ocorrer no prazo máximo de 60 (sessenta) dias a contar da data em que o pedido for protocolado.</w:t>
      </w:r>
    </w:p>
    <w:p w:rsidR="00000000" w:rsidRDefault="009722B3">
      <w:pPr>
        <w:jc w:val="left"/>
        <w:rPr>
          <w:rFonts w:ascii="Times New Roman" w:hAnsi="Times New Roman"/>
          <w:sz w:val="24"/>
        </w:rPr>
      </w:pPr>
    </w:p>
    <w:p w:rsidR="00000000" w:rsidRDefault="009722B3">
      <w:pPr>
        <w:ind w:left="709" w:hanging="709"/>
        <w:jc w:val="left"/>
        <w:rPr>
          <w:rFonts w:ascii="Times New Roman" w:hAnsi="Times New Roman"/>
          <w:sz w:val="24"/>
        </w:rPr>
      </w:pPr>
      <w:r>
        <w:rPr>
          <w:rFonts w:ascii="Times New Roman" w:hAnsi="Times New Roman"/>
          <w:sz w:val="24"/>
        </w:rPr>
        <w:lastRenderedPageBreak/>
        <w:tab/>
      </w:r>
      <w:r>
        <w:rPr>
          <w:rFonts w:ascii="Times New Roman" w:hAnsi="Times New Roman"/>
          <w:b/>
          <w:sz w:val="24"/>
        </w:rPr>
        <w:t>2º</w:t>
      </w:r>
      <w:r>
        <w:rPr>
          <w:rFonts w:ascii="Times New Roman" w:hAnsi="Times New Roman"/>
          <w:sz w:val="24"/>
        </w:rPr>
        <w:t xml:space="preserve"> - No caso de indeferimento dos pedidos previstos no “caput” deste artigo, caberá recurso ao Superintendente do Departamento de Estradas</w:t>
      </w:r>
      <w:r>
        <w:rPr>
          <w:rFonts w:ascii="Times New Roman" w:hAnsi="Times New Roman"/>
          <w:sz w:val="24"/>
        </w:rPr>
        <w:t xml:space="preserve"> de Rodagem – DER, no prazo de 15 (quinze) dias a contar da data de publicação no Diário Oficial do Estado.</w:t>
      </w:r>
    </w:p>
    <w:p w:rsidR="00000000" w:rsidRDefault="009722B3">
      <w:pPr>
        <w:jc w:val="left"/>
        <w:rPr>
          <w:rFonts w:ascii="Times New Roman" w:hAnsi="Times New Roman"/>
          <w:sz w:val="24"/>
        </w:rPr>
      </w:pPr>
    </w:p>
    <w:p w:rsidR="00000000" w:rsidRDefault="009722B3">
      <w:pPr>
        <w:ind w:left="709" w:hanging="709"/>
        <w:jc w:val="left"/>
        <w:rPr>
          <w:rFonts w:ascii="Times New Roman" w:hAnsi="Times New Roman"/>
          <w:sz w:val="24"/>
        </w:rPr>
      </w:pPr>
      <w:r>
        <w:rPr>
          <w:rFonts w:ascii="Times New Roman" w:hAnsi="Times New Roman"/>
          <w:sz w:val="24"/>
        </w:rPr>
        <w:tab/>
      </w:r>
      <w:r>
        <w:rPr>
          <w:rFonts w:ascii="Times New Roman" w:hAnsi="Times New Roman"/>
          <w:b/>
          <w:sz w:val="24"/>
        </w:rPr>
        <w:t xml:space="preserve">3º </w:t>
      </w:r>
      <w:r>
        <w:rPr>
          <w:rFonts w:ascii="Times New Roman" w:hAnsi="Times New Roman"/>
          <w:sz w:val="24"/>
        </w:rPr>
        <w:t>- O indeferimento de qualquer  desses pedidos não autoriza a restituição da taxa recolhida.</w:t>
      </w:r>
    </w:p>
    <w:p w:rsidR="00000000" w:rsidRDefault="009722B3">
      <w:pPr>
        <w:jc w:val="left"/>
        <w:rPr>
          <w:rFonts w:ascii="Times New Roman" w:hAnsi="Times New Roman"/>
          <w:b/>
          <w:sz w:val="24"/>
        </w:rPr>
      </w:pPr>
    </w:p>
    <w:p w:rsidR="00000000" w:rsidRDefault="009722B3">
      <w:pPr>
        <w:ind w:left="709" w:hanging="709"/>
        <w:jc w:val="left"/>
        <w:rPr>
          <w:rFonts w:ascii="Times New Roman" w:hAnsi="Times New Roman"/>
          <w:sz w:val="24"/>
        </w:rPr>
      </w:pPr>
      <w:r>
        <w:rPr>
          <w:rFonts w:ascii="Times New Roman" w:hAnsi="Times New Roman"/>
          <w:b/>
          <w:sz w:val="24"/>
        </w:rPr>
        <w:tab/>
        <w:t>4º</w:t>
      </w:r>
      <w:r>
        <w:rPr>
          <w:rFonts w:ascii="Times New Roman" w:hAnsi="Times New Roman"/>
          <w:sz w:val="24"/>
        </w:rPr>
        <w:t xml:space="preserve"> - Poderá o interessado, por sua conta e risco,</w:t>
      </w:r>
      <w:r>
        <w:rPr>
          <w:rFonts w:ascii="Times New Roman" w:hAnsi="Times New Roman"/>
          <w:sz w:val="24"/>
        </w:rPr>
        <w:t xml:space="preserve"> instalar o anúncio se, decorrido o prazo estipulado no 1º, não houver despacho decisório da autoridade competente, mediante comunicação à Divisão Regional.</w:t>
      </w:r>
    </w:p>
    <w:p w:rsidR="00000000" w:rsidRDefault="009722B3">
      <w:pPr>
        <w:jc w:val="left"/>
        <w:rPr>
          <w:rFonts w:ascii="Times New Roman" w:hAnsi="Times New Roman"/>
          <w:sz w:val="24"/>
        </w:rPr>
      </w:pPr>
      <w:r>
        <w:rPr>
          <w:rFonts w:ascii="Times New Roman" w:hAnsi="Times New Roman"/>
          <w:sz w:val="24"/>
        </w:rPr>
        <w:t xml:space="preserve">              </w:t>
      </w:r>
    </w:p>
    <w:p w:rsidR="00000000" w:rsidRDefault="009722B3">
      <w:pPr>
        <w:jc w:val="left"/>
        <w:rPr>
          <w:rFonts w:ascii="Times New Roman" w:hAnsi="Times New Roman"/>
          <w:sz w:val="24"/>
        </w:rPr>
      </w:pPr>
    </w:p>
    <w:p w:rsidR="00000000" w:rsidRDefault="009722B3">
      <w:pPr>
        <w:pStyle w:val="Recuodecorpodetexto2"/>
        <w:ind w:left="0" w:firstLine="0"/>
        <w:jc w:val="left"/>
        <w:rPr>
          <w:rFonts w:ascii="Times New Roman" w:hAnsi="Times New Roman"/>
          <w:sz w:val="24"/>
        </w:rPr>
      </w:pPr>
      <w:r>
        <w:rPr>
          <w:rFonts w:ascii="Times New Roman" w:hAnsi="Times New Roman"/>
          <w:b/>
          <w:sz w:val="24"/>
        </w:rPr>
        <w:t>Artigo 31</w:t>
      </w:r>
      <w:r>
        <w:rPr>
          <w:rFonts w:ascii="Times New Roman" w:hAnsi="Times New Roman"/>
          <w:sz w:val="24"/>
        </w:rPr>
        <w:t xml:space="preserve"> – O interessado deverá estar com o anúncio instalado no prazo máximo de 9</w:t>
      </w:r>
      <w:r>
        <w:rPr>
          <w:rFonts w:ascii="Times New Roman" w:hAnsi="Times New Roman"/>
          <w:sz w:val="24"/>
        </w:rPr>
        <w:t>0 (noventa) dias, contados da data da publicação da outorga da licença.</w:t>
      </w:r>
    </w:p>
    <w:p w:rsidR="00000000" w:rsidRDefault="009722B3">
      <w:pPr>
        <w:ind w:left="709" w:hanging="709"/>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Parágrafo único</w:t>
      </w:r>
      <w:r>
        <w:rPr>
          <w:rFonts w:ascii="Times New Roman" w:hAnsi="Times New Roman"/>
          <w:sz w:val="24"/>
        </w:rPr>
        <w:t xml:space="preserve"> - A inobservância do prazo estabelecido no “caput” deste artigo acarretará, automaticamente, a caducidade da licença e perda da respectiva taxa de vistoria da instalaç</w:t>
      </w:r>
      <w:r>
        <w:rPr>
          <w:rFonts w:ascii="Times New Roman" w:hAnsi="Times New Roman"/>
          <w:sz w:val="24"/>
        </w:rPr>
        <w:t>ão.</w:t>
      </w:r>
    </w:p>
    <w:p w:rsidR="00000000" w:rsidRDefault="009722B3">
      <w:pPr>
        <w:jc w:val="left"/>
        <w:rPr>
          <w:rFonts w:ascii="Times New Roman" w:hAnsi="Times New Roman"/>
          <w:b/>
          <w:sz w:val="24"/>
        </w:rPr>
      </w:pPr>
    </w:p>
    <w:p w:rsidR="00000000" w:rsidRDefault="009722B3">
      <w:pPr>
        <w:jc w:val="left"/>
        <w:rPr>
          <w:rFonts w:ascii="Times New Roman" w:hAnsi="Times New Roman"/>
          <w:sz w:val="24"/>
        </w:rPr>
      </w:pPr>
      <w:r>
        <w:rPr>
          <w:rFonts w:ascii="Times New Roman" w:hAnsi="Times New Roman"/>
          <w:b/>
          <w:sz w:val="24"/>
        </w:rPr>
        <w:t>Artigo 32</w:t>
      </w:r>
      <w:r>
        <w:rPr>
          <w:rFonts w:ascii="Times New Roman" w:hAnsi="Times New Roman"/>
          <w:sz w:val="24"/>
        </w:rPr>
        <w:t xml:space="preserve"> – No prazo de 30 (trinta) dias contados do termino da licença, deverá ser retirado o anúncio pelo interessado.</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Parágrafo único</w:t>
      </w:r>
      <w:r>
        <w:rPr>
          <w:rFonts w:ascii="Times New Roman" w:hAnsi="Times New Roman"/>
          <w:sz w:val="24"/>
        </w:rPr>
        <w:t xml:space="preserve"> – Descumprida essa obrigação, o Departamento de Estradas de Rodagem – DER promoverá a retirada do anúncio, sem pr</w:t>
      </w:r>
      <w:r>
        <w:rPr>
          <w:rFonts w:ascii="Times New Roman" w:hAnsi="Times New Roman"/>
          <w:sz w:val="24"/>
        </w:rPr>
        <w:t>ejuízo da aplicação das penalidades previstas na Seção VII desta lei.</w:t>
      </w:r>
    </w:p>
    <w:p w:rsidR="00000000" w:rsidRDefault="009722B3">
      <w:pPr>
        <w:ind w:left="709" w:hanging="709"/>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33</w:t>
      </w:r>
      <w:r>
        <w:rPr>
          <w:rFonts w:ascii="Times New Roman" w:hAnsi="Times New Roman"/>
          <w:sz w:val="24"/>
        </w:rPr>
        <w:t xml:space="preserve"> – O licenciamento pelo Departamento de Estradas de Rodagem – DER, para a instalação de anúncios não implica no conhecimento, pela autarquia,  da segurança e estabilidade de su</w:t>
      </w:r>
      <w:r>
        <w:rPr>
          <w:rFonts w:ascii="Times New Roman" w:hAnsi="Times New Roman"/>
          <w:sz w:val="24"/>
        </w:rPr>
        <w:t>a estrutura de sustentação.</w:t>
      </w:r>
    </w:p>
    <w:p w:rsidR="00000000" w:rsidRDefault="009722B3">
      <w:pPr>
        <w:ind w:left="709" w:hanging="709"/>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34</w:t>
      </w:r>
      <w:r>
        <w:rPr>
          <w:rFonts w:ascii="Times New Roman" w:hAnsi="Times New Roman"/>
          <w:sz w:val="24"/>
        </w:rPr>
        <w:t xml:space="preserve"> – Durante o prazo de vigência da licença, o interessado  é obrigado a promover a conservação e a manutenção adequadas do anúncio.</w:t>
      </w:r>
    </w:p>
    <w:p w:rsidR="00000000" w:rsidRDefault="009722B3">
      <w:pPr>
        <w:jc w:val="left"/>
        <w:rPr>
          <w:rFonts w:ascii="Times New Roman" w:hAnsi="Times New Roman"/>
          <w:sz w:val="24"/>
        </w:rPr>
      </w:pPr>
    </w:p>
    <w:p w:rsidR="00000000" w:rsidRDefault="009722B3">
      <w:pPr>
        <w:pStyle w:val="Corpodetexto"/>
        <w:ind w:left="660"/>
        <w:jc w:val="left"/>
        <w:rPr>
          <w:rFonts w:ascii="Times New Roman" w:hAnsi="Times New Roman"/>
          <w:sz w:val="24"/>
        </w:rPr>
      </w:pPr>
      <w:r>
        <w:rPr>
          <w:rFonts w:ascii="Times New Roman" w:hAnsi="Times New Roman"/>
          <w:b/>
          <w:sz w:val="24"/>
        </w:rPr>
        <w:t xml:space="preserve">1º </w:t>
      </w:r>
      <w:r>
        <w:rPr>
          <w:rFonts w:ascii="Times New Roman" w:hAnsi="Times New Roman"/>
          <w:sz w:val="24"/>
        </w:rPr>
        <w:t>- Pela inobservância do disposto neste artigo, será o interessado notificado pelo D</w:t>
      </w:r>
      <w:r>
        <w:rPr>
          <w:rFonts w:ascii="Times New Roman" w:hAnsi="Times New Roman"/>
          <w:sz w:val="24"/>
        </w:rPr>
        <w:t>epartamento de Estradas de Rodagem  - DER, para que, no prazo de 30 (trinta) dias, a contar da data do recebimento da notificação, atenda à determinação.</w:t>
      </w:r>
    </w:p>
    <w:p w:rsidR="00000000" w:rsidRDefault="009722B3">
      <w:pPr>
        <w:jc w:val="left"/>
        <w:rPr>
          <w:rFonts w:ascii="Times New Roman" w:hAnsi="Times New Roman"/>
          <w:sz w:val="24"/>
        </w:rPr>
      </w:pPr>
    </w:p>
    <w:p w:rsidR="00000000" w:rsidRDefault="009722B3">
      <w:pPr>
        <w:ind w:left="660"/>
        <w:jc w:val="left"/>
        <w:rPr>
          <w:rFonts w:ascii="Times New Roman" w:hAnsi="Times New Roman"/>
          <w:sz w:val="24"/>
        </w:rPr>
      </w:pPr>
      <w:r>
        <w:rPr>
          <w:rFonts w:ascii="Times New Roman" w:hAnsi="Times New Roman"/>
          <w:b/>
          <w:sz w:val="24"/>
        </w:rPr>
        <w:t>2º</w:t>
      </w:r>
      <w:r>
        <w:rPr>
          <w:rFonts w:ascii="Times New Roman" w:hAnsi="Times New Roman"/>
          <w:sz w:val="24"/>
        </w:rPr>
        <w:t xml:space="preserve"> - O não atendimento da notificação acarretará a retirada do anúncio pelo Departamento de Estradas </w:t>
      </w:r>
      <w:r>
        <w:rPr>
          <w:rFonts w:ascii="Times New Roman" w:hAnsi="Times New Roman"/>
          <w:sz w:val="24"/>
        </w:rPr>
        <w:t>de rodagem – DER, com o automático cancelamento da licença, sem prejuízo da aplicação das penalidades previstas na Seção VII desta lei.</w:t>
      </w:r>
    </w:p>
    <w:p w:rsidR="00000000" w:rsidRDefault="009722B3">
      <w:pPr>
        <w:ind w:left="660"/>
        <w:jc w:val="left"/>
        <w:rPr>
          <w:rFonts w:ascii="Times New Roman" w:hAnsi="Times New Roman"/>
          <w:b/>
          <w:sz w:val="24"/>
        </w:rPr>
      </w:pPr>
    </w:p>
    <w:p w:rsidR="00000000" w:rsidRDefault="009722B3">
      <w:pPr>
        <w:ind w:left="660"/>
        <w:jc w:val="left"/>
        <w:rPr>
          <w:rFonts w:ascii="Times New Roman" w:hAnsi="Times New Roman"/>
          <w:sz w:val="24"/>
        </w:rPr>
      </w:pPr>
    </w:p>
    <w:p w:rsidR="00000000" w:rsidRDefault="009722B3">
      <w:pPr>
        <w:pStyle w:val="Ttulo6"/>
        <w:jc w:val="left"/>
        <w:rPr>
          <w:rFonts w:ascii="Times New Roman" w:hAnsi="Times New Roman"/>
        </w:rPr>
      </w:pPr>
      <w:r>
        <w:rPr>
          <w:rFonts w:ascii="Times New Roman" w:hAnsi="Times New Roman"/>
        </w:rPr>
        <w:t>SEÇÃO VI</w:t>
      </w:r>
    </w:p>
    <w:p w:rsidR="00000000" w:rsidRDefault="009722B3">
      <w:pPr>
        <w:jc w:val="left"/>
        <w:rPr>
          <w:rFonts w:ascii="Times New Roman" w:hAnsi="Times New Roman"/>
          <w:b/>
          <w:sz w:val="24"/>
        </w:rPr>
      </w:pPr>
    </w:p>
    <w:p w:rsidR="00000000" w:rsidRDefault="009722B3">
      <w:pPr>
        <w:jc w:val="left"/>
        <w:rPr>
          <w:rFonts w:ascii="Times New Roman" w:hAnsi="Times New Roman"/>
          <w:b/>
          <w:sz w:val="24"/>
        </w:rPr>
      </w:pPr>
      <w:r>
        <w:rPr>
          <w:rFonts w:ascii="Times New Roman" w:hAnsi="Times New Roman"/>
          <w:b/>
          <w:sz w:val="24"/>
        </w:rPr>
        <w:t>Da Fiscalização</w:t>
      </w:r>
    </w:p>
    <w:p w:rsidR="00000000" w:rsidRDefault="009722B3">
      <w:pPr>
        <w:jc w:val="left"/>
        <w:rPr>
          <w:rFonts w:ascii="Times New Roman" w:hAnsi="Times New Roman"/>
          <w:b/>
          <w:sz w:val="24"/>
        </w:rPr>
      </w:pPr>
    </w:p>
    <w:p w:rsidR="00000000" w:rsidRDefault="009722B3">
      <w:pPr>
        <w:pStyle w:val="Corpodetexto3"/>
        <w:jc w:val="left"/>
        <w:rPr>
          <w:rFonts w:ascii="Times New Roman" w:hAnsi="Times New Roman"/>
          <w:b w:val="0"/>
          <w:sz w:val="24"/>
        </w:rPr>
      </w:pPr>
      <w:r>
        <w:rPr>
          <w:rFonts w:ascii="Times New Roman" w:hAnsi="Times New Roman"/>
          <w:sz w:val="24"/>
        </w:rPr>
        <w:t xml:space="preserve">Artigo 35 – </w:t>
      </w:r>
      <w:r>
        <w:rPr>
          <w:rFonts w:ascii="Times New Roman" w:hAnsi="Times New Roman"/>
          <w:b w:val="0"/>
          <w:sz w:val="24"/>
        </w:rPr>
        <w:t>A fiscalização da instalação e da manutenção dos anúncios será de competência d</w:t>
      </w:r>
      <w:r>
        <w:rPr>
          <w:rFonts w:ascii="Times New Roman" w:hAnsi="Times New Roman"/>
          <w:b w:val="0"/>
          <w:sz w:val="24"/>
        </w:rPr>
        <w:t>o Engenheiro Chefe da Residência de Conservação, a cuja área de atuação corresponder sua localização.</w:t>
      </w:r>
    </w:p>
    <w:p w:rsidR="00000000" w:rsidRDefault="009722B3">
      <w:pPr>
        <w:jc w:val="left"/>
        <w:rPr>
          <w:rFonts w:ascii="Times New Roman" w:hAnsi="Times New Roman"/>
          <w:b/>
          <w:sz w:val="24"/>
        </w:rPr>
      </w:pPr>
    </w:p>
    <w:p w:rsidR="00000000" w:rsidRDefault="009722B3">
      <w:pPr>
        <w:jc w:val="left"/>
        <w:rPr>
          <w:rFonts w:ascii="Times New Roman" w:hAnsi="Times New Roman"/>
          <w:sz w:val="24"/>
        </w:rPr>
      </w:pPr>
      <w:r>
        <w:rPr>
          <w:rFonts w:ascii="Times New Roman" w:hAnsi="Times New Roman"/>
          <w:b/>
          <w:sz w:val="24"/>
        </w:rPr>
        <w:t xml:space="preserve">Artigo 36 – </w:t>
      </w:r>
      <w:r>
        <w:rPr>
          <w:rFonts w:ascii="Times New Roman" w:hAnsi="Times New Roman"/>
          <w:sz w:val="24"/>
        </w:rPr>
        <w:t xml:space="preserve">No caso de instalação de anúncio em desacordo com as condições da licença, mas com possibilidade de ser regularizado no local, o interessado </w:t>
      </w:r>
      <w:r>
        <w:rPr>
          <w:rFonts w:ascii="Times New Roman" w:hAnsi="Times New Roman"/>
          <w:sz w:val="24"/>
        </w:rPr>
        <w:t>será notificado pelo Departamento de Estradas de Rodagem – DER, para que, no prazo de 30 (trinta) dias contados da data do recebimento da notificação, atenda à determinação.</w:t>
      </w:r>
    </w:p>
    <w:p w:rsidR="00000000" w:rsidRDefault="009722B3">
      <w:pPr>
        <w:jc w:val="left"/>
        <w:rPr>
          <w:rFonts w:ascii="Times New Roman" w:hAnsi="Times New Roman"/>
          <w:sz w:val="24"/>
        </w:rPr>
      </w:pPr>
    </w:p>
    <w:p w:rsidR="00000000" w:rsidRDefault="009722B3">
      <w:pPr>
        <w:ind w:left="705"/>
        <w:jc w:val="left"/>
        <w:rPr>
          <w:rFonts w:ascii="Times New Roman" w:hAnsi="Times New Roman"/>
          <w:sz w:val="24"/>
        </w:rPr>
      </w:pPr>
      <w:r>
        <w:rPr>
          <w:rFonts w:ascii="Times New Roman" w:hAnsi="Times New Roman"/>
          <w:sz w:val="24"/>
        </w:rPr>
        <w:t>1º - Na impossibilidade de regularização do anúncio, como previsto no “caput” des</w:t>
      </w:r>
      <w:r>
        <w:rPr>
          <w:rFonts w:ascii="Times New Roman" w:hAnsi="Times New Roman"/>
          <w:sz w:val="24"/>
        </w:rPr>
        <w:t>te artigo, será o interessado notificado para que, no prazo de 30 (trinta) dias contados da data do recebimento da notificação, proceda à sua remoção.</w:t>
      </w:r>
    </w:p>
    <w:p w:rsidR="00000000" w:rsidRDefault="009722B3">
      <w:pPr>
        <w:ind w:left="705"/>
        <w:jc w:val="left"/>
        <w:rPr>
          <w:rFonts w:ascii="Times New Roman" w:hAnsi="Times New Roman"/>
          <w:sz w:val="24"/>
        </w:rPr>
      </w:pPr>
      <w:r>
        <w:rPr>
          <w:rFonts w:ascii="Times New Roman" w:hAnsi="Times New Roman"/>
          <w:sz w:val="24"/>
        </w:rPr>
        <w:t>2º - Findos os prazos acima referidos e não sanada a irregularidade ou não efetivada a remoção ao anúncio</w:t>
      </w:r>
      <w:r>
        <w:rPr>
          <w:rFonts w:ascii="Times New Roman" w:hAnsi="Times New Roman"/>
          <w:sz w:val="24"/>
        </w:rPr>
        <w:t>, ficará o infrator sujeito à penalidade de multa prevista no inciso I do artigo 40.</w:t>
      </w:r>
    </w:p>
    <w:p w:rsidR="00000000" w:rsidRDefault="009722B3">
      <w:pPr>
        <w:ind w:left="705"/>
        <w:jc w:val="left"/>
        <w:rPr>
          <w:rFonts w:ascii="Times New Roman" w:hAnsi="Times New Roman"/>
          <w:sz w:val="24"/>
        </w:rPr>
      </w:pPr>
      <w:r>
        <w:rPr>
          <w:rFonts w:ascii="Times New Roman" w:hAnsi="Times New Roman"/>
          <w:sz w:val="24"/>
        </w:rPr>
        <w:t>3º - Se reincidente, ficará o infrator sujeito às penalidades capituladas nos incisos I e IV ou V do artigo 40, conforme o caso.</w:t>
      </w:r>
    </w:p>
    <w:p w:rsidR="00000000" w:rsidRDefault="009722B3">
      <w:pPr>
        <w:jc w:val="left"/>
        <w:rPr>
          <w:rFonts w:ascii="Times New Roman" w:hAnsi="Times New Roman"/>
          <w:sz w:val="24"/>
        </w:rPr>
      </w:pPr>
      <w:r>
        <w:rPr>
          <w:rFonts w:ascii="Times New Roman" w:hAnsi="Times New Roman"/>
          <w:sz w:val="24"/>
        </w:rPr>
        <w:t xml:space="preserve"> </w:t>
      </w:r>
    </w:p>
    <w:p w:rsidR="00000000" w:rsidRDefault="009722B3">
      <w:pPr>
        <w:jc w:val="left"/>
        <w:rPr>
          <w:rFonts w:ascii="Times New Roman" w:hAnsi="Times New Roman"/>
          <w:sz w:val="24"/>
        </w:rPr>
      </w:pPr>
      <w:r>
        <w:rPr>
          <w:rFonts w:ascii="Times New Roman" w:hAnsi="Times New Roman"/>
          <w:b/>
          <w:sz w:val="24"/>
        </w:rPr>
        <w:t>Artigo 37</w:t>
      </w:r>
      <w:r>
        <w:rPr>
          <w:rFonts w:ascii="Times New Roman" w:hAnsi="Times New Roman"/>
          <w:sz w:val="24"/>
        </w:rPr>
        <w:t xml:space="preserve"> –  Os anúncios instalados sem </w:t>
      </w:r>
      <w:r>
        <w:rPr>
          <w:rFonts w:ascii="Times New Roman" w:hAnsi="Times New Roman"/>
          <w:sz w:val="24"/>
        </w:rPr>
        <w:t>a competente licença, ou comunicação prevista no  1º do artigo 30, ainda que atendidas as especificações técnicas desta lei, serão removidos pelo Departamento de Estradas de Rodagem – DER, e os infratores ficarão também sujeitos às penalidades previstas no</w:t>
      </w:r>
      <w:r>
        <w:rPr>
          <w:rFonts w:ascii="Times New Roman" w:hAnsi="Times New Roman"/>
          <w:sz w:val="24"/>
        </w:rPr>
        <w:t>s incisos I e IV  do artigo 40, conforme o caso.</w:t>
      </w:r>
    </w:p>
    <w:p w:rsidR="00000000" w:rsidRDefault="009722B3">
      <w:pPr>
        <w:ind w:left="709" w:hanging="709"/>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38</w:t>
      </w:r>
      <w:r>
        <w:rPr>
          <w:rFonts w:ascii="Times New Roman" w:hAnsi="Times New Roman"/>
          <w:sz w:val="24"/>
        </w:rPr>
        <w:t xml:space="preserve"> – As despesas resultantes da desmontagem e da remoção do anúncio pelo Departamento de Estradas de Rodagem – DER serão apropriadas pela Divisão Regional e ressarcidas pelo infrator.</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39</w:t>
      </w:r>
      <w:r>
        <w:rPr>
          <w:rFonts w:ascii="Times New Roman" w:hAnsi="Times New Roman"/>
          <w:sz w:val="24"/>
        </w:rPr>
        <w:t xml:space="preserve"> – O </w:t>
      </w:r>
      <w:r>
        <w:rPr>
          <w:rFonts w:ascii="Times New Roman" w:hAnsi="Times New Roman"/>
          <w:sz w:val="24"/>
        </w:rPr>
        <w:t>material resultante da demolição do anúncio permanecerá  no depósito da Residência de Conservação, pelo prazo máximo de 90 (noventa ) dias, a disposição do interessado, que poderá proceder a sua remoção, atendidas as formalidades legais.</w:t>
      </w:r>
    </w:p>
    <w:p w:rsidR="00000000" w:rsidRDefault="009722B3">
      <w:pPr>
        <w:ind w:left="709" w:hanging="709"/>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Parágrafo único</w:t>
      </w:r>
      <w:r>
        <w:rPr>
          <w:rFonts w:ascii="Times New Roman" w:hAnsi="Times New Roman"/>
          <w:sz w:val="24"/>
        </w:rPr>
        <w:t xml:space="preserve"> –</w:t>
      </w:r>
      <w:r>
        <w:rPr>
          <w:rFonts w:ascii="Times New Roman" w:hAnsi="Times New Roman"/>
          <w:sz w:val="24"/>
        </w:rPr>
        <w:t xml:space="preserve"> Findo o prazo concedido, o material será doado ao Fundo Social do Palácio do Governo do Estado de São Paulo.</w:t>
      </w:r>
    </w:p>
    <w:p w:rsidR="00000000" w:rsidRDefault="009722B3">
      <w:pPr>
        <w:jc w:val="left"/>
        <w:rPr>
          <w:rFonts w:ascii="Times New Roman" w:hAnsi="Times New Roman"/>
          <w:w w:val="150"/>
          <w:sz w:val="24"/>
        </w:rPr>
      </w:pPr>
    </w:p>
    <w:p w:rsidR="00000000" w:rsidRDefault="009722B3">
      <w:pPr>
        <w:ind w:left="709" w:hanging="709"/>
        <w:jc w:val="left"/>
        <w:rPr>
          <w:rFonts w:ascii="Times New Roman" w:hAnsi="Times New Roman"/>
          <w:w w:val="150"/>
          <w:sz w:val="24"/>
        </w:rPr>
      </w:pPr>
    </w:p>
    <w:p w:rsidR="00000000" w:rsidRDefault="009722B3">
      <w:pPr>
        <w:pStyle w:val="Ttulo3"/>
        <w:jc w:val="left"/>
        <w:rPr>
          <w:rFonts w:ascii="Times New Roman" w:hAnsi="Times New Roman"/>
          <w:w w:val="150"/>
          <w:sz w:val="24"/>
        </w:rPr>
      </w:pPr>
      <w:r>
        <w:rPr>
          <w:rFonts w:ascii="Times New Roman" w:hAnsi="Times New Roman"/>
          <w:w w:val="150"/>
          <w:sz w:val="24"/>
        </w:rPr>
        <w:t>SEÇÃO VII</w:t>
      </w:r>
    </w:p>
    <w:p w:rsidR="00000000" w:rsidRDefault="009722B3">
      <w:pPr>
        <w:jc w:val="left"/>
        <w:rPr>
          <w:rFonts w:ascii="Times New Roman" w:hAnsi="Times New Roman"/>
          <w:sz w:val="24"/>
        </w:rPr>
      </w:pPr>
    </w:p>
    <w:p w:rsidR="00000000" w:rsidRDefault="009722B3">
      <w:pPr>
        <w:pStyle w:val="Ttulo4"/>
        <w:jc w:val="left"/>
        <w:rPr>
          <w:rFonts w:ascii="Times New Roman" w:hAnsi="Times New Roman"/>
          <w:sz w:val="24"/>
        </w:rPr>
      </w:pPr>
      <w:r>
        <w:rPr>
          <w:rFonts w:ascii="Times New Roman" w:hAnsi="Times New Roman"/>
          <w:sz w:val="24"/>
        </w:rPr>
        <w:t>Das Penalidades</w:t>
      </w:r>
    </w:p>
    <w:p w:rsidR="00000000" w:rsidRDefault="009722B3">
      <w:pPr>
        <w:jc w:val="left"/>
        <w:rPr>
          <w:rFonts w:ascii="Times New Roman" w:hAnsi="Times New Roman"/>
          <w:sz w:val="24"/>
        </w:rPr>
      </w:pPr>
    </w:p>
    <w:p w:rsidR="00000000" w:rsidRDefault="009722B3">
      <w:pPr>
        <w:ind w:left="709" w:hanging="709"/>
        <w:jc w:val="left"/>
        <w:rPr>
          <w:rFonts w:ascii="Times New Roman" w:hAnsi="Times New Roman"/>
          <w:sz w:val="24"/>
        </w:rPr>
      </w:pPr>
    </w:p>
    <w:p w:rsidR="00000000" w:rsidRDefault="009722B3">
      <w:pPr>
        <w:pStyle w:val="Recuodecorpodetexto3"/>
        <w:ind w:left="0" w:firstLine="0"/>
        <w:rPr>
          <w:rFonts w:ascii="Times New Roman" w:hAnsi="Times New Roman"/>
          <w:sz w:val="24"/>
        </w:rPr>
      </w:pPr>
      <w:r>
        <w:rPr>
          <w:rFonts w:ascii="Times New Roman" w:hAnsi="Times New Roman"/>
          <w:b/>
          <w:sz w:val="24"/>
        </w:rPr>
        <w:t>Artigo 40</w:t>
      </w:r>
      <w:r>
        <w:rPr>
          <w:rFonts w:ascii="Times New Roman" w:hAnsi="Times New Roman"/>
          <w:sz w:val="24"/>
        </w:rPr>
        <w:t xml:space="preserve"> – Pela inobservância das normas desta lei, fica o responsável sujeito às seguintes penalidades:</w:t>
      </w:r>
    </w:p>
    <w:p w:rsidR="00000000" w:rsidRDefault="009722B3">
      <w:pPr>
        <w:ind w:left="709" w:hanging="709"/>
        <w:jc w:val="left"/>
        <w:rPr>
          <w:rFonts w:ascii="Times New Roman" w:hAnsi="Times New Roman"/>
          <w:sz w:val="24"/>
        </w:rPr>
      </w:pPr>
    </w:p>
    <w:p w:rsidR="00000000" w:rsidRDefault="009722B3">
      <w:pPr>
        <w:ind w:left="709" w:hanging="1"/>
        <w:jc w:val="left"/>
        <w:rPr>
          <w:rFonts w:ascii="Times New Roman" w:hAnsi="Times New Roman"/>
          <w:sz w:val="24"/>
        </w:rPr>
      </w:pPr>
      <w:r>
        <w:rPr>
          <w:rFonts w:ascii="Times New Roman" w:hAnsi="Times New Roman"/>
          <w:sz w:val="24"/>
        </w:rPr>
        <w:t>I – mult</w:t>
      </w:r>
      <w:r>
        <w:rPr>
          <w:rFonts w:ascii="Times New Roman" w:hAnsi="Times New Roman"/>
          <w:sz w:val="24"/>
        </w:rPr>
        <w:t>a;</w:t>
      </w:r>
    </w:p>
    <w:p w:rsidR="00000000" w:rsidRDefault="009722B3">
      <w:pPr>
        <w:ind w:left="709" w:hanging="1"/>
        <w:jc w:val="left"/>
        <w:rPr>
          <w:rFonts w:ascii="Times New Roman" w:hAnsi="Times New Roman"/>
          <w:sz w:val="24"/>
        </w:rPr>
      </w:pPr>
      <w:r>
        <w:rPr>
          <w:rFonts w:ascii="Times New Roman" w:hAnsi="Times New Roman"/>
          <w:sz w:val="24"/>
        </w:rPr>
        <w:t>II – remoção do anúncio;</w:t>
      </w:r>
    </w:p>
    <w:p w:rsidR="00000000" w:rsidRDefault="009722B3">
      <w:pPr>
        <w:ind w:left="709" w:hanging="1"/>
        <w:jc w:val="left"/>
        <w:rPr>
          <w:rFonts w:ascii="Times New Roman" w:hAnsi="Times New Roman"/>
          <w:sz w:val="24"/>
        </w:rPr>
      </w:pPr>
      <w:r>
        <w:rPr>
          <w:rFonts w:ascii="Times New Roman" w:hAnsi="Times New Roman"/>
          <w:sz w:val="24"/>
        </w:rPr>
        <w:t>III – cancelamento da licença;</w:t>
      </w:r>
    </w:p>
    <w:p w:rsidR="00000000" w:rsidRDefault="009722B3">
      <w:pPr>
        <w:ind w:left="709" w:hanging="1"/>
        <w:jc w:val="left"/>
        <w:rPr>
          <w:rFonts w:ascii="Times New Roman" w:hAnsi="Times New Roman"/>
          <w:sz w:val="24"/>
        </w:rPr>
      </w:pPr>
      <w:r>
        <w:rPr>
          <w:rFonts w:ascii="Times New Roman" w:hAnsi="Times New Roman"/>
          <w:sz w:val="24"/>
        </w:rPr>
        <w:lastRenderedPageBreak/>
        <w:t>IV – suspensão do cadastro no Departamento de Estradas de Rodagem – DER, pelo prazo de 01(um) ano;</w:t>
      </w:r>
    </w:p>
    <w:p w:rsidR="00000000" w:rsidRDefault="009722B3">
      <w:pPr>
        <w:ind w:left="709" w:hanging="1"/>
        <w:jc w:val="left"/>
        <w:rPr>
          <w:rFonts w:ascii="Times New Roman" w:hAnsi="Times New Roman"/>
          <w:sz w:val="24"/>
        </w:rPr>
      </w:pPr>
      <w:r>
        <w:rPr>
          <w:rFonts w:ascii="Times New Roman" w:hAnsi="Times New Roman"/>
          <w:sz w:val="24"/>
        </w:rPr>
        <w:t>V – impedimento de colocar anúncio pelo prazo de 01 (um) ano.</w:t>
      </w:r>
    </w:p>
    <w:p w:rsidR="00000000" w:rsidRDefault="009722B3">
      <w:pPr>
        <w:ind w:left="709" w:hanging="709"/>
        <w:jc w:val="left"/>
        <w:rPr>
          <w:rFonts w:ascii="Times New Roman" w:hAnsi="Times New Roman"/>
          <w:sz w:val="24"/>
        </w:rPr>
      </w:pPr>
    </w:p>
    <w:p w:rsidR="00000000" w:rsidRDefault="009722B3">
      <w:pPr>
        <w:ind w:left="709" w:hanging="709"/>
        <w:jc w:val="left"/>
        <w:rPr>
          <w:rFonts w:ascii="Times New Roman" w:hAnsi="Times New Roman"/>
          <w:sz w:val="24"/>
        </w:rPr>
      </w:pPr>
    </w:p>
    <w:p w:rsidR="00000000" w:rsidRDefault="009722B3">
      <w:pPr>
        <w:ind w:left="142" w:hanging="709"/>
        <w:jc w:val="left"/>
        <w:rPr>
          <w:rFonts w:ascii="Times New Roman" w:hAnsi="Times New Roman"/>
          <w:sz w:val="24"/>
        </w:rPr>
      </w:pPr>
      <w:r>
        <w:rPr>
          <w:rFonts w:ascii="Times New Roman" w:hAnsi="Times New Roman"/>
          <w:sz w:val="24"/>
        </w:rPr>
        <w:t xml:space="preserve">          </w:t>
      </w:r>
      <w:r>
        <w:rPr>
          <w:rFonts w:ascii="Times New Roman" w:hAnsi="Times New Roman"/>
          <w:b/>
          <w:sz w:val="24"/>
        </w:rPr>
        <w:t>Parágrafo único</w:t>
      </w:r>
      <w:r>
        <w:rPr>
          <w:rFonts w:ascii="Times New Roman" w:hAnsi="Times New Roman"/>
          <w:sz w:val="24"/>
        </w:rPr>
        <w:t xml:space="preserve"> – Na rei</w:t>
      </w:r>
      <w:r>
        <w:rPr>
          <w:rFonts w:ascii="Times New Roman" w:hAnsi="Times New Roman"/>
          <w:sz w:val="24"/>
        </w:rPr>
        <w:t>ncidência, o prazo das penalidades previstas nos incisos IV e V deste artigo será aumentado para 04 (quatro) anos.</w:t>
      </w:r>
    </w:p>
    <w:p w:rsidR="00000000" w:rsidRDefault="009722B3">
      <w:pPr>
        <w:ind w:left="709" w:hanging="709"/>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41</w:t>
      </w:r>
      <w:r>
        <w:rPr>
          <w:rFonts w:ascii="Times New Roman" w:hAnsi="Times New Roman"/>
          <w:sz w:val="24"/>
        </w:rPr>
        <w:t xml:space="preserve"> – Sem prejuízo da aplicação da multa, o infrator será notificado para, no prazo de 30 (trinta) dias a contar da data do recebiment</w:t>
      </w:r>
      <w:r>
        <w:rPr>
          <w:rFonts w:ascii="Times New Roman" w:hAnsi="Times New Roman"/>
          <w:sz w:val="24"/>
        </w:rPr>
        <w:t>o da notificação, cumprir as  exigências do Departamento de Estradas de Rodagem – DER.</w:t>
      </w:r>
    </w:p>
    <w:p w:rsidR="00000000" w:rsidRDefault="009722B3">
      <w:pPr>
        <w:ind w:left="709" w:hanging="709"/>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42</w:t>
      </w:r>
      <w:r>
        <w:rPr>
          <w:rFonts w:ascii="Times New Roman" w:hAnsi="Times New Roman"/>
          <w:sz w:val="24"/>
        </w:rPr>
        <w:t xml:space="preserve"> – A multa a que se refere o inciso 1 do artigo 40, prevista no artigo 4º do Decreto Lei nº 173, de 30 de dezembro de 1963, alterado pela Lei nº 10.437 de 10 d</w:t>
      </w:r>
      <w:r>
        <w:rPr>
          <w:rFonts w:ascii="Times New Roman" w:hAnsi="Times New Roman"/>
          <w:sz w:val="24"/>
        </w:rPr>
        <w:t>e julho de 1972, será proposta pelo Engenheiro Chefe da Residência de Conservação e aplicada pelo Diretor da Divisão Regional.</w:t>
      </w:r>
    </w:p>
    <w:p w:rsidR="00000000" w:rsidRDefault="009722B3">
      <w:pPr>
        <w:ind w:left="709" w:hanging="709"/>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43</w:t>
      </w:r>
      <w:r>
        <w:rPr>
          <w:rFonts w:ascii="Times New Roman" w:hAnsi="Times New Roman"/>
          <w:sz w:val="24"/>
        </w:rPr>
        <w:t xml:space="preserve"> – A aplicação da penalidade de remoção do anúncio durante a vigência importará, automaticamente, no cancelamento desta</w:t>
      </w:r>
      <w:r>
        <w:rPr>
          <w:rFonts w:ascii="Times New Roman" w:hAnsi="Times New Roman"/>
          <w:sz w:val="24"/>
        </w:rPr>
        <w:t>.</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Parágrafo único</w:t>
      </w:r>
      <w:r>
        <w:rPr>
          <w:rFonts w:ascii="Times New Roman" w:hAnsi="Times New Roman"/>
          <w:sz w:val="24"/>
        </w:rPr>
        <w:t xml:space="preserve"> – Se o infrator não remover o anúncio no prazo estabelecido pelo Departamento de Estradas de Rodagem – DER incorrerá, também, nas penas previstas nos incisos IV e V do artigo 40, conforme o caso.</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44</w:t>
      </w:r>
      <w:r>
        <w:rPr>
          <w:rFonts w:ascii="Times New Roman" w:hAnsi="Times New Roman"/>
          <w:sz w:val="24"/>
        </w:rPr>
        <w:t xml:space="preserve"> – Cancelada a licença, o infra</w:t>
      </w:r>
      <w:r>
        <w:rPr>
          <w:rFonts w:ascii="Times New Roman" w:hAnsi="Times New Roman"/>
          <w:sz w:val="24"/>
        </w:rPr>
        <w:t>tor somente poderá requerê-la novamente para o mesmo local e no trecho compreendido entre a distância mínima exigida os painéis conforme o Anexo II, aquém e além daquele ponto, em ambas as margens da rodovia, após 180 (cento e oitenta) dias contados da dat</w:t>
      </w:r>
      <w:r>
        <w:rPr>
          <w:rFonts w:ascii="Times New Roman" w:hAnsi="Times New Roman"/>
          <w:sz w:val="24"/>
        </w:rPr>
        <w:t>a da publicação do despacho de cancelamento no órgão oficial.</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45</w:t>
      </w:r>
      <w:r>
        <w:rPr>
          <w:rFonts w:ascii="Times New Roman" w:hAnsi="Times New Roman"/>
          <w:sz w:val="24"/>
        </w:rPr>
        <w:t xml:space="preserve"> – Caberá recurso ao Superintendente do Departamento de Estradas de Rodagem – DER, no prazo de 15 (quinze) dias contados da data do recebimento da notificação, da decisão do Diretor Re</w:t>
      </w:r>
      <w:r>
        <w:rPr>
          <w:rFonts w:ascii="Times New Roman" w:hAnsi="Times New Roman"/>
          <w:sz w:val="24"/>
        </w:rPr>
        <w:t>gional que impuser qualquer das penalidades previstas no artigo 40.</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Parágrafo único</w:t>
      </w:r>
      <w:r>
        <w:rPr>
          <w:rFonts w:ascii="Times New Roman" w:hAnsi="Times New Roman"/>
          <w:sz w:val="24"/>
        </w:rPr>
        <w:t xml:space="preserve"> – O recurso será dirigido à autoridade superior, por intermédio da que praticou o ato recorrido, a qual poderá reconsiderar sua decisão, no prazo de 3 (três) dias, ou, nes</w:t>
      </w:r>
      <w:r>
        <w:rPr>
          <w:rFonts w:ascii="Times New Roman" w:hAnsi="Times New Roman"/>
          <w:sz w:val="24"/>
        </w:rPr>
        <w:t>se mesmo prazo, fazê-lo subir, devidamente informado e, neste caso, a decisão ser proferida dentro do prazo de 30 (trinta) dias contados da interposição do recurso.</w:t>
      </w:r>
    </w:p>
    <w:p w:rsidR="00000000" w:rsidRDefault="009722B3">
      <w:pPr>
        <w:jc w:val="left"/>
        <w:rPr>
          <w:rFonts w:ascii="Times New Roman" w:hAnsi="Times New Roman"/>
          <w:sz w:val="24"/>
        </w:rPr>
      </w:pPr>
    </w:p>
    <w:p w:rsidR="00000000" w:rsidRDefault="009722B3">
      <w:pPr>
        <w:pStyle w:val="Ttulo1"/>
        <w:jc w:val="left"/>
        <w:rPr>
          <w:rFonts w:ascii="Times New Roman" w:hAnsi="Times New Roman"/>
          <w:sz w:val="24"/>
        </w:rPr>
      </w:pPr>
      <w:r>
        <w:rPr>
          <w:rFonts w:ascii="Times New Roman" w:hAnsi="Times New Roman"/>
          <w:sz w:val="24"/>
        </w:rPr>
        <w:t>SEÇÃO VIII</w:t>
      </w:r>
    </w:p>
    <w:p w:rsidR="00000000" w:rsidRDefault="009722B3">
      <w:pPr>
        <w:jc w:val="left"/>
        <w:rPr>
          <w:rFonts w:ascii="Times New Roman" w:hAnsi="Times New Roman"/>
          <w:sz w:val="24"/>
        </w:rPr>
      </w:pPr>
    </w:p>
    <w:p w:rsidR="00000000" w:rsidRDefault="009722B3">
      <w:pPr>
        <w:pStyle w:val="Ttulo1"/>
        <w:jc w:val="left"/>
        <w:rPr>
          <w:rFonts w:ascii="Times New Roman" w:hAnsi="Times New Roman"/>
          <w:w w:val="100"/>
          <w:sz w:val="24"/>
        </w:rPr>
      </w:pPr>
      <w:r>
        <w:rPr>
          <w:rFonts w:ascii="Times New Roman" w:hAnsi="Times New Roman"/>
          <w:w w:val="100"/>
          <w:sz w:val="24"/>
        </w:rPr>
        <w:t>Das Disposições  Finais</w:t>
      </w:r>
    </w:p>
    <w:p w:rsidR="00000000" w:rsidRDefault="009722B3">
      <w:pPr>
        <w:jc w:val="left"/>
        <w:rPr>
          <w:rFonts w:ascii="Times New Roman" w:hAnsi="Times New Roman"/>
          <w:b/>
          <w:sz w:val="24"/>
        </w:rPr>
      </w:pPr>
    </w:p>
    <w:p w:rsidR="00000000" w:rsidRDefault="009722B3">
      <w:pPr>
        <w:pStyle w:val="Corpodetexto"/>
        <w:jc w:val="left"/>
        <w:rPr>
          <w:rFonts w:ascii="Times New Roman" w:hAnsi="Times New Roman"/>
          <w:sz w:val="24"/>
        </w:rPr>
      </w:pPr>
      <w:r>
        <w:rPr>
          <w:rFonts w:ascii="Times New Roman" w:hAnsi="Times New Roman"/>
          <w:b/>
          <w:sz w:val="24"/>
        </w:rPr>
        <w:t>Artigo 46</w:t>
      </w:r>
      <w:r>
        <w:rPr>
          <w:rFonts w:ascii="Times New Roman" w:hAnsi="Times New Roman"/>
          <w:sz w:val="24"/>
        </w:rPr>
        <w:t xml:space="preserve"> – Nos casos de implantação de trevos, const</w:t>
      </w:r>
      <w:r>
        <w:rPr>
          <w:rFonts w:ascii="Times New Roman" w:hAnsi="Times New Roman"/>
          <w:sz w:val="24"/>
        </w:rPr>
        <w:t xml:space="preserve">rução de obras de arte, alargamento ou duplicação de rodovias e outras alterações técnicas necessárias à segurança do trânsito e  do tráfego rodoviário, os anúncios instalados, que vierem a ficar </w:t>
      </w:r>
      <w:r>
        <w:rPr>
          <w:rFonts w:ascii="Times New Roman" w:hAnsi="Times New Roman"/>
          <w:sz w:val="24"/>
        </w:rPr>
        <w:lastRenderedPageBreak/>
        <w:t>em desacordo com as disposições desta lei, deverão ser remov</w:t>
      </w:r>
      <w:r>
        <w:rPr>
          <w:rFonts w:ascii="Times New Roman" w:hAnsi="Times New Roman"/>
          <w:sz w:val="24"/>
        </w:rPr>
        <w:t>idos pelos interessados, ficando canceladas as respectivas licenças.</w:t>
      </w:r>
    </w:p>
    <w:p w:rsidR="00000000" w:rsidRDefault="009722B3">
      <w:pPr>
        <w:pStyle w:val="Corpodetexto"/>
        <w:jc w:val="left"/>
        <w:rPr>
          <w:rFonts w:ascii="Times New Roman" w:hAnsi="Times New Roman"/>
          <w:sz w:val="24"/>
        </w:rPr>
      </w:pPr>
    </w:p>
    <w:p w:rsidR="00000000" w:rsidRDefault="009722B3">
      <w:pPr>
        <w:pStyle w:val="Corpodetexto"/>
        <w:ind w:left="708"/>
        <w:jc w:val="left"/>
        <w:rPr>
          <w:rFonts w:ascii="Times New Roman" w:hAnsi="Times New Roman"/>
          <w:sz w:val="24"/>
        </w:rPr>
      </w:pPr>
      <w:r>
        <w:rPr>
          <w:rFonts w:ascii="Times New Roman" w:hAnsi="Times New Roman"/>
          <w:b/>
          <w:sz w:val="24"/>
        </w:rPr>
        <w:t>1º</w:t>
      </w:r>
      <w:r>
        <w:rPr>
          <w:rFonts w:ascii="Times New Roman" w:hAnsi="Times New Roman"/>
          <w:sz w:val="24"/>
        </w:rPr>
        <w:t xml:space="preserve"> - Ocorrendo qualquer das hipóteses acima, o Departamento de Estradas de Rodagem -–DER notificará o interessado para que, no prazo de 90 (noventa) dias a contar da data do recebimento </w:t>
      </w:r>
      <w:r>
        <w:rPr>
          <w:rFonts w:ascii="Times New Roman" w:hAnsi="Times New Roman"/>
          <w:sz w:val="24"/>
        </w:rPr>
        <w:t>da notificação, proceda à remoção do anúncio.</w:t>
      </w:r>
    </w:p>
    <w:p w:rsidR="00000000" w:rsidRDefault="009722B3">
      <w:pPr>
        <w:pStyle w:val="Corpodetexto"/>
        <w:jc w:val="left"/>
        <w:rPr>
          <w:rFonts w:ascii="Times New Roman" w:hAnsi="Times New Roman"/>
          <w:sz w:val="24"/>
        </w:rPr>
      </w:pPr>
    </w:p>
    <w:p w:rsidR="00000000" w:rsidRDefault="009722B3">
      <w:pPr>
        <w:ind w:left="708"/>
        <w:jc w:val="left"/>
        <w:rPr>
          <w:rFonts w:ascii="Times New Roman" w:hAnsi="Times New Roman"/>
          <w:sz w:val="24"/>
        </w:rPr>
      </w:pPr>
      <w:r>
        <w:rPr>
          <w:rFonts w:ascii="Times New Roman" w:hAnsi="Times New Roman"/>
          <w:b/>
          <w:sz w:val="24"/>
        </w:rPr>
        <w:t>2º</w:t>
      </w:r>
      <w:r>
        <w:rPr>
          <w:rFonts w:ascii="Times New Roman" w:hAnsi="Times New Roman"/>
          <w:sz w:val="24"/>
        </w:rPr>
        <w:t xml:space="preserve"> - O anúncio será removido pelo Departamento de Estradas de Rodagem – DER, e o infrator sujeito às penalidades previstas no artigo 40, se a remoção não for efetivada no prazo fixado no parágrafo anterior.</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w:t>
      </w:r>
      <w:r>
        <w:rPr>
          <w:rFonts w:ascii="Times New Roman" w:hAnsi="Times New Roman"/>
          <w:b/>
          <w:sz w:val="24"/>
        </w:rPr>
        <w:t>rtigo 47</w:t>
      </w:r>
      <w:r>
        <w:rPr>
          <w:rFonts w:ascii="Times New Roman" w:hAnsi="Times New Roman"/>
          <w:sz w:val="24"/>
        </w:rPr>
        <w:t xml:space="preserve"> – Sempre que em trechos de rodovias o volume diário médio (VDM) atingir os números referidos nos incisos II, III e IV do artigo 25 desta lei, os painéis publicitários e os indicativos associados à propaganda neles instalados deverão ser removidos </w:t>
      </w:r>
      <w:r>
        <w:rPr>
          <w:rFonts w:ascii="Times New Roman" w:hAnsi="Times New Roman"/>
          <w:sz w:val="24"/>
        </w:rPr>
        <w:t>pelos interessados, no prazo de 90 (noventa) dias a contar da data do recebimento da notificação do Departamento de Estradas de Rodagem – DER.</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48</w:t>
      </w:r>
      <w:r>
        <w:rPr>
          <w:rFonts w:ascii="Times New Roman" w:hAnsi="Times New Roman"/>
          <w:sz w:val="24"/>
        </w:rPr>
        <w:t xml:space="preserve"> – Para fins desta lei, o volume diário médio (VDM) previsto nos incisos II, III e IV do artigo 25 será</w:t>
      </w:r>
      <w:r>
        <w:rPr>
          <w:rFonts w:ascii="Times New Roman" w:hAnsi="Times New Roman"/>
          <w:sz w:val="24"/>
        </w:rPr>
        <w:t xml:space="preserve"> considerado a partir da data da publicação das estatísticas oficiais.</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49</w:t>
      </w:r>
      <w:r>
        <w:rPr>
          <w:rFonts w:ascii="Times New Roman" w:hAnsi="Times New Roman"/>
          <w:sz w:val="24"/>
        </w:rPr>
        <w:t xml:space="preserve"> – As placas de identificação do exercício profissional, regulamentadas em legislação própria do Conselho Federal de Engenharia, Arquitetura e Agronomia – CONFEA, colocadas em</w:t>
      </w:r>
      <w:r>
        <w:rPr>
          <w:rFonts w:ascii="Times New Roman" w:hAnsi="Times New Roman"/>
          <w:sz w:val="24"/>
        </w:rPr>
        <w:t xml:space="preserve"> obras às margens das rodovias estaduais, não poderão ter características de anúncio.</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50</w:t>
      </w:r>
      <w:r>
        <w:rPr>
          <w:rFonts w:ascii="Times New Roman" w:hAnsi="Times New Roman"/>
          <w:sz w:val="24"/>
        </w:rPr>
        <w:t xml:space="preserve"> – Os responsáveis pelos anúncios, instalados em terrenos adjacentes às estradas de rodagem estaduais, respondem por qualquer dano ou prejuízo à rodovia, à sua </w:t>
      </w:r>
      <w:r>
        <w:rPr>
          <w:rFonts w:ascii="Times New Roman" w:hAnsi="Times New Roman"/>
          <w:sz w:val="24"/>
        </w:rPr>
        <w:t>sinalização ou a terceiros, causado em decorrência de sua instalação e manutenção, seja por dolo ou culpa, exonerado o Departamento de Estradas de Rodagem – DER de qualquer responsabilidade.</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51</w:t>
      </w:r>
      <w:r>
        <w:rPr>
          <w:rFonts w:ascii="Times New Roman" w:hAnsi="Times New Roman"/>
          <w:sz w:val="24"/>
        </w:rPr>
        <w:t xml:space="preserve"> – O anunciante é considerado  solidariamente responsáv</w:t>
      </w:r>
      <w:r>
        <w:rPr>
          <w:rFonts w:ascii="Times New Roman" w:hAnsi="Times New Roman"/>
          <w:sz w:val="24"/>
        </w:rPr>
        <w:t>el para o ressarcimento a que se refere o artigo 38.</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Artigo 52</w:t>
      </w:r>
      <w:r>
        <w:rPr>
          <w:rFonts w:ascii="Times New Roman" w:hAnsi="Times New Roman"/>
          <w:sz w:val="24"/>
        </w:rPr>
        <w:t xml:space="preserve"> – Esta lei será regulamentada pelo Poder Executivo no prazo de 120 (cento e vinte) dias, a contar da data de sua publicação.</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rPr>
          <w:rFonts w:ascii="Times New Roman" w:hAnsi="Times New Roman"/>
          <w:b/>
          <w:sz w:val="24"/>
        </w:rPr>
        <w:t xml:space="preserve">Artigo 53 </w:t>
      </w:r>
      <w:r>
        <w:rPr>
          <w:rFonts w:ascii="Times New Roman" w:hAnsi="Times New Roman"/>
          <w:sz w:val="24"/>
        </w:rPr>
        <w:t>– Esta lei entrará em vigor na data de sua publicação, f</w:t>
      </w:r>
      <w:r>
        <w:rPr>
          <w:rFonts w:ascii="Times New Roman" w:hAnsi="Times New Roman"/>
          <w:sz w:val="24"/>
        </w:rPr>
        <w:t>icando revogadas as disposições em contrário, em especial a Lei nº 3.514, de 17 de setembro de 1982.</w:t>
      </w: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
        <w:jc w:val="left"/>
        <w:rPr>
          <w:rFonts w:ascii="Times New Roman" w:hAnsi="Times New Roman"/>
          <w:sz w:val="24"/>
        </w:rPr>
      </w:pPr>
    </w:p>
    <w:p w:rsidR="00000000" w:rsidRDefault="009722B3">
      <w:pPr>
        <w:pStyle w:val="Ttulo7"/>
        <w:rPr>
          <w:rFonts w:ascii="Times New Roman" w:hAnsi="Times New Roman"/>
          <w:sz w:val="20"/>
        </w:rPr>
      </w:pPr>
      <w:r>
        <w:rPr>
          <w:rFonts w:ascii="Times New Roman" w:hAnsi="Times New Roman"/>
          <w:sz w:val="20"/>
        </w:rPr>
        <w:t>MODELO DE PEDIDO DE LICENÇA PARA INSTALAÇÃO DE PAINÉIS</w:t>
      </w:r>
    </w:p>
    <w:p w:rsidR="00000000" w:rsidRDefault="009722B3"/>
    <w:p w:rsidR="00000000" w:rsidRDefault="009722B3">
      <w:pPr>
        <w:pStyle w:val="Corpodetexto2"/>
        <w:jc w:val="left"/>
        <w:rPr>
          <w:rFonts w:ascii="Times New Roman" w:hAnsi="Times New Roman"/>
          <w:i/>
        </w:rPr>
      </w:pPr>
    </w:p>
    <w:p w:rsidR="00000000" w:rsidRDefault="009722B3">
      <w:pPr>
        <w:pStyle w:val="Corpodetexto2"/>
        <w:jc w:val="left"/>
        <w:rPr>
          <w:rFonts w:ascii="Times New Roman" w:hAnsi="Times New Roman"/>
        </w:rPr>
      </w:pPr>
      <w:r>
        <w:rPr>
          <w:rFonts w:ascii="Times New Roman" w:hAnsi="Times New Roman"/>
        </w:rPr>
        <w:t>Ilmo. Sr.</w:t>
      </w:r>
    </w:p>
    <w:p w:rsidR="00000000" w:rsidRDefault="009722B3">
      <w:pPr>
        <w:pStyle w:val="Ttulo1"/>
        <w:jc w:val="left"/>
        <w:rPr>
          <w:rFonts w:ascii="Times New Roman" w:hAnsi="Times New Roman"/>
          <w:b w:val="0"/>
          <w:sz w:val="20"/>
        </w:rPr>
      </w:pPr>
      <w:r>
        <w:rPr>
          <w:rFonts w:ascii="Times New Roman" w:hAnsi="Times New Roman"/>
          <w:b w:val="0"/>
          <w:sz w:val="20"/>
        </w:rPr>
        <w:t>Diretor Geral</w:t>
      </w:r>
    </w:p>
    <w:p w:rsidR="00000000" w:rsidRDefault="009722B3">
      <w:pPr>
        <w:autoSpaceDE w:val="0"/>
        <w:autoSpaceDN w:val="0"/>
        <w:adjustRightInd w:val="0"/>
        <w:jc w:val="left"/>
        <w:rPr>
          <w:rFonts w:ascii="Times New Roman" w:hAnsi="Times New Roman"/>
          <w:color w:val="000000"/>
        </w:rPr>
      </w:pPr>
      <w:r>
        <w:rPr>
          <w:rFonts w:ascii="Times New Roman" w:hAnsi="Times New Roman"/>
          <w:color w:val="000000"/>
        </w:rPr>
        <w:t>da Agência Reguladora de Serviços Públicos</w:t>
      </w:r>
    </w:p>
    <w:p w:rsidR="00000000" w:rsidRDefault="009722B3">
      <w:pPr>
        <w:jc w:val="left"/>
        <w:rPr>
          <w:rFonts w:ascii="Times New Roman" w:hAnsi="Times New Roman"/>
        </w:rPr>
      </w:pPr>
      <w:r>
        <w:rPr>
          <w:rFonts w:ascii="Times New Roman" w:hAnsi="Times New Roman"/>
          <w:color w:val="000000"/>
        </w:rPr>
        <w:t>Delega</w:t>
      </w:r>
      <w:r>
        <w:rPr>
          <w:rFonts w:ascii="Times New Roman" w:hAnsi="Times New Roman"/>
          <w:color w:val="000000"/>
        </w:rPr>
        <w:t>dos de Transporte do Estado de São Paulo – ARTESP</w:t>
      </w:r>
    </w:p>
    <w:p w:rsidR="00000000" w:rsidRDefault="009722B3">
      <w:pPr>
        <w:jc w:val="left"/>
        <w:rPr>
          <w:rFonts w:ascii="Times New Roman" w:hAnsi="Times New Roman"/>
        </w:rPr>
      </w:pPr>
      <w:r>
        <w:rPr>
          <w:rFonts w:ascii="Times New Roman" w:hAnsi="Times New Roman"/>
        </w:rPr>
        <w:t>Rua Iaiá, 126 – 11º andar – Itaim - Bibi</w:t>
      </w:r>
    </w:p>
    <w:p w:rsidR="00000000" w:rsidRDefault="009722B3">
      <w:pPr>
        <w:jc w:val="left"/>
        <w:rPr>
          <w:rFonts w:ascii="Times New Roman" w:hAnsi="Times New Roman"/>
        </w:rPr>
      </w:pPr>
      <w:r>
        <w:rPr>
          <w:rFonts w:ascii="Times New Roman" w:hAnsi="Times New Roman"/>
        </w:rPr>
        <w:t>CEP – 04542-906 - São Paulo – SP.</w:t>
      </w:r>
    </w:p>
    <w:p w:rsidR="00000000" w:rsidRDefault="009722B3">
      <w:pPr>
        <w:jc w:val="left"/>
        <w:rPr>
          <w:rFonts w:ascii="Times New Roman" w:hAnsi="Times New Roman"/>
        </w:rPr>
      </w:pPr>
    </w:p>
    <w:p w:rsidR="00000000" w:rsidRDefault="009722B3">
      <w:pPr>
        <w:pStyle w:val="Corpodetexto"/>
        <w:jc w:val="left"/>
        <w:rPr>
          <w:rFonts w:ascii="Times New Roman" w:hAnsi="Times New Roman"/>
          <w:sz w:val="20"/>
        </w:rPr>
      </w:pPr>
      <w:r>
        <w:rPr>
          <w:rFonts w:ascii="Times New Roman" w:hAnsi="Times New Roman"/>
          <w:sz w:val="20"/>
        </w:rPr>
        <w:t>.......................................(qualificação da empresa instaladora de painéis no caso de painéis publicitários e do inter</w:t>
      </w:r>
      <w:r>
        <w:rPr>
          <w:rFonts w:ascii="Times New Roman" w:hAnsi="Times New Roman"/>
          <w:sz w:val="20"/>
        </w:rPr>
        <w:t>essado direto tratando-se de painéis indicativos ou provisórios, constando nome, endereço, inscrição no CNPJ/MF se for o caso etc).............................., cadastrada no Departamento de Estradas de Rodagem - DER com o número ............ (ou com proc</w:t>
      </w:r>
      <w:r>
        <w:rPr>
          <w:rFonts w:ascii="Times New Roman" w:hAnsi="Times New Roman"/>
          <w:sz w:val="20"/>
        </w:rPr>
        <w:t>esso em andamento), estando de acordo com a legislação em vigor para afixação de painéis nas rodovias, a qual se compromete a respeitar e obedecer, em todos os seus termos, vem respeitosamente solicitar que lhe seja concedida autorização para afixação de p</w:t>
      </w:r>
      <w:r>
        <w:rPr>
          <w:rFonts w:ascii="Times New Roman" w:hAnsi="Times New Roman"/>
          <w:sz w:val="20"/>
        </w:rPr>
        <w:t>ainel publicitário (ou indicativo associado ou não a propaganda ou provisório), na Rodovia ............, SP-......, km ............, sentido ............, com face para .............</w:t>
      </w:r>
    </w:p>
    <w:p w:rsidR="00000000" w:rsidRDefault="009722B3">
      <w:pPr>
        <w:jc w:val="left"/>
        <w:rPr>
          <w:rFonts w:ascii="Times New Roman" w:hAnsi="Times New Roman"/>
        </w:rPr>
      </w:pPr>
    </w:p>
    <w:p w:rsidR="00000000" w:rsidRDefault="009722B3">
      <w:pPr>
        <w:jc w:val="left"/>
        <w:rPr>
          <w:rFonts w:ascii="Times New Roman" w:hAnsi="Times New Roman"/>
        </w:rPr>
      </w:pPr>
      <w:r>
        <w:rPr>
          <w:rFonts w:ascii="Times New Roman" w:hAnsi="Times New Roman"/>
        </w:rPr>
        <w:t>EM ANEXO, OFERECE OS SEGUINTES DOCUMENTOS:</w:t>
      </w:r>
    </w:p>
    <w:p w:rsidR="00000000" w:rsidRDefault="009722B3">
      <w:pPr>
        <w:jc w:val="left"/>
        <w:rPr>
          <w:rFonts w:ascii="Times New Roman" w:hAnsi="Times New Roman"/>
        </w:rPr>
      </w:pPr>
    </w:p>
    <w:p w:rsidR="00000000" w:rsidRDefault="009722B3">
      <w:pPr>
        <w:numPr>
          <w:ilvl w:val="0"/>
          <w:numId w:val="3"/>
        </w:numPr>
        <w:jc w:val="left"/>
        <w:rPr>
          <w:rFonts w:ascii="Times New Roman" w:hAnsi="Times New Roman"/>
        </w:rPr>
      </w:pPr>
      <w:r>
        <w:rPr>
          <w:rFonts w:ascii="Times New Roman" w:hAnsi="Times New Roman"/>
        </w:rPr>
        <w:t xml:space="preserve">Termo de Compromisso, em 01 </w:t>
      </w:r>
      <w:r>
        <w:rPr>
          <w:rFonts w:ascii="Times New Roman" w:hAnsi="Times New Roman"/>
        </w:rPr>
        <w:t>(uma) via (modelo anexo);</w:t>
      </w:r>
    </w:p>
    <w:p w:rsidR="00000000" w:rsidRDefault="009722B3">
      <w:pPr>
        <w:numPr>
          <w:ilvl w:val="0"/>
          <w:numId w:val="3"/>
        </w:numPr>
        <w:jc w:val="left"/>
        <w:rPr>
          <w:rFonts w:ascii="Times New Roman" w:hAnsi="Times New Roman"/>
        </w:rPr>
      </w:pPr>
      <w:r>
        <w:rPr>
          <w:rFonts w:ascii="Times New Roman" w:hAnsi="Times New Roman"/>
        </w:rPr>
        <w:t>Modelo do anúncio em cores, cotado, formato A-4, padrão ABNT, assinado por publicitário registrado no Ministério do Trabalho (esta assinatura somente para o caso dos painel publicitário ou indicativo associado à propaganda);</w:t>
      </w:r>
    </w:p>
    <w:p w:rsidR="00000000" w:rsidRDefault="009722B3">
      <w:pPr>
        <w:numPr>
          <w:ilvl w:val="0"/>
          <w:numId w:val="3"/>
        </w:numPr>
        <w:jc w:val="left"/>
        <w:rPr>
          <w:rFonts w:ascii="Times New Roman" w:hAnsi="Times New Roman"/>
        </w:rPr>
      </w:pPr>
      <w:r>
        <w:rPr>
          <w:rFonts w:ascii="Times New Roman" w:hAnsi="Times New Roman"/>
        </w:rPr>
        <w:t>Cópia</w:t>
      </w:r>
      <w:r>
        <w:rPr>
          <w:rFonts w:ascii="Times New Roman" w:hAnsi="Times New Roman"/>
        </w:rPr>
        <w:t xml:space="preserve"> do comprovante do registro como publicitário no Ministério do Trabalho (opcional), para os casos de painéis publicitários e indicativos associados à propaganda;</w:t>
      </w:r>
    </w:p>
    <w:p w:rsidR="00000000" w:rsidRDefault="009722B3">
      <w:pPr>
        <w:numPr>
          <w:ilvl w:val="0"/>
          <w:numId w:val="3"/>
        </w:numPr>
        <w:jc w:val="left"/>
        <w:rPr>
          <w:rFonts w:ascii="Times New Roman" w:hAnsi="Times New Roman"/>
        </w:rPr>
      </w:pPr>
      <w:r>
        <w:rPr>
          <w:rFonts w:ascii="Times New Roman" w:hAnsi="Times New Roman"/>
        </w:rPr>
        <w:t>Croquis cotado da situação (rodovia, trecho, km+m, distância da cerca divisória, face);</w:t>
      </w:r>
    </w:p>
    <w:p w:rsidR="00000000" w:rsidRDefault="009722B3">
      <w:pPr>
        <w:numPr>
          <w:ilvl w:val="0"/>
          <w:numId w:val="3"/>
        </w:numPr>
        <w:jc w:val="left"/>
        <w:rPr>
          <w:rFonts w:ascii="Times New Roman" w:hAnsi="Times New Roman"/>
        </w:rPr>
      </w:pPr>
      <w:r>
        <w:rPr>
          <w:rFonts w:ascii="Times New Roman" w:hAnsi="Times New Roman"/>
        </w:rPr>
        <w:t>Desenh</w:t>
      </w:r>
      <w:r>
        <w:rPr>
          <w:rFonts w:ascii="Times New Roman" w:hAnsi="Times New Roman"/>
        </w:rPr>
        <w:t>o e especificação dos materiais da estrutura de sustentação (memorial descritivo);</w:t>
      </w:r>
    </w:p>
    <w:p w:rsidR="00000000" w:rsidRDefault="009722B3">
      <w:pPr>
        <w:numPr>
          <w:ilvl w:val="0"/>
          <w:numId w:val="3"/>
        </w:numPr>
        <w:jc w:val="left"/>
        <w:rPr>
          <w:rFonts w:ascii="Times New Roman" w:hAnsi="Times New Roman"/>
        </w:rPr>
      </w:pPr>
      <w:r>
        <w:rPr>
          <w:rFonts w:ascii="Times New Roman" w:hAnsi="Times New Roman"/>
        </w:rPr>
        <w:t>Cópia do comprovante do registro profissional no CREA (opcional);</w:t>
      </w:r>
    </w:p>
    <w:p w:rsidR="00000000" w:rsidRDefault="009722B3">
      <w:pPr>
        <w:numPr>
          <w:ilvl w:val="0"/>
          <w:numId w:val="3"/>
        </w:numPr>
        <w:jc w:val="left"/>
        <w:rPr>
          <w:rFonts w:ascii="Times New Roman" w:hAnsi="Times New Roman"/>
        </w:rPr>
      </w:pPr>
      <w:r>
        <w:rPr>
          <w:rFonts w:ascii="Times New Roman" w:hAnsi="Times New Roman"/>
        </w:rPr>
        <w:t>Apresentação de ART do painel em questão (dispensa a apresentação do registro profissional no CREA);</w:t>
      </w:r>
    </w:p>
    <w:p w:rsidR="00000000" w:rsidRDefault="009722B3">
      <w:pPr>
        <w:numPr>
          <w:ilvl w:val="0"/>
          <w:numId w:val="3"/>
        </w:numPr>
        <w:jc w:val="left"/>
        <w:rPr>
          <w:rFonts w:ascii="Times New Roman" w:hAnsi="Times New Roman"/>
        </w:rPr>
      </w:pPr>
      <w:r>
        <w:rPr>
          <w:rFonts w:ascii="Times New Roman" w:hAnsi="Times New Roman"/>
        </w:rPr>
        <w:t xml:space="preserve">Cópia </w:t>
      </w:r>
      <w:r>
        <w:rPr>
          <w:rFonts w:ascii="Times New Roman" w:hAnsi="Times New Roman"/>
        </w:rPr>
        <w:t>do cartão de identificação cadastral junto ao DER, atualizado, para os casos de painéis publicitários e indicativos associados à propaganda;</w:t>
      </w:r>
    </w:p>
    <w:p w:rsidR="00000000" w:rsidRDefault="009722B3">
      <w:pPr>
        <w:numPr>
          <w:ilvl w:val="0"/>
          <w:numId w:val="3"/>
        </w:numPr>
        <w:jc w:val="left"/>
        <w:rPr>
          <w:rFonts w:ascii="Times New Roman" w:hAnsi="Times New Roman"/>
        </w:rPr>
      </w:pPr>
      <w:r>
        <w:rPr>
          <w:rFonts w:ascii="Times New Roman" w:hAnsi="Times New Roman"/>
        </w:rPr>
        <w:t>Comprovante de atividade exercida no local (Contrato Social e Alvará de Funcionamento) para os casos de painéis ind</w:t>
      </w:r>
      <w:r>
        <w:rPr>
          <w:rFonts w:ascii="Times New Roman" w:hAnsi="Times New Roman"/>
        </w:rPr>
        <w:t>icativos;</w:t>
      </w:r>
    </w:p>
    <w:p w:rsidR="00000000" w:rsidRDefault="009722B3">
      <w:pPr>
        <w:numPr>
          <w:ilvl w:val="0"/>
          <w:numId w:val="3"/>
        </w:numPr>
        <w:jc w:val="left"/>
        <w:rPr>
          <w:rFonts w:ascii="Times New Roman" w:hAnsi="Times New Roman"/>
        </w:rPr>
      </w:pPr>
      <w:r>
        <w:rPr>
          <w:rFonts w:ascii="Times New Roman" w:hAnsi="Times New Roman"/>
        </w:rPr>
        <w:lastRenderedPageBreak/>
        <w:t>Comprovante de propriedade ou posse legítima ou, se for o caso, comprovante de autorização do proprietário ou de quem detenha a posse a justo título, para os casos de painéis indicativos;</w:t>
      </w:r>
    </w:p>
    <w:p w:rsidR="00000000" w:rsidRDefault="009722B3">
      <w:pPr>
        <w:numPr>
          <w:ilvl w:val="0"/>
          <w:numId w:val="3"/>
        </w:numPr>
        <w:jc w:val="left"/>
        <w:rPr>
          <w:rFonts w:ascii="Times New Roman" w:hAnsi="Times New Roman"/>
        </w:rPr>
      </w:pPr>
      <w:r>
        <w:rPr>
          <w:rFonts w:ascii="Times New Roman" w:hAnsi="Times New Roman"/>
        </w:rPr>
        <w:t>Cópia da guia de receita referente à taxa de expediente;</w:t>
      </w:r>
    </w:p>
    <w:p w:rsidR="00000000" w:rsidRDefault="009722B3">
      <w:pPr>
        <w:numPr>
          <w:ilvl w:val="0"/>
          <w:numId w:val="3"/>
        </w:numPr>
        <w:jc w:val="left"/>
        <w:rPr>
          <w:rFonts w:ascii="Times New Roman" w:hAnsi="Times New Roman"/>
        </w:rPr>
      </w:pPr>
      <w:r>
        <w:rPr>
          <w:rFonts w:ascii="Times New Roman" w:hAnsi="Times New Roman"/>
        </w:rPr>
        <w:t>A</w:t>
      </w:r>
      <w:r>
        <w:rPr>
          <w:rFonts w:ascii="Times New Roman" w:hAnsi="Times New Roman"/>
        </w:rPr>
        <w:t>nuência quanto ao valor a ser cobrado como taxa anual/mensal a título de exposição do painel, com respectivo contrato.</w:t>
      </w:r>
    </w:p>
    <w:p w:rsidR="00000000" w:rsidRDefault="009722B3">
      <w:pPr>
        <w:jc w:val="left"/>
        <w:rPr>
          <w:rFonts w:ascii="Times New Roman" w:hAnsi="Times New Roman"/>
        </w:rPr>
      </w:pPr>
    </w:p>
    <w:p w:rsidR="00000000" w:rsidRDefault="009722B3">
      <w:pPr>
        <w:jc w:val="left"/>
        <w:rPr>
          <w:rFonts w:ascii="Times New Roman" w:hAnsi="Times New Roman"/>
        </w:rPr>
      </w:pPr>
      <w:r>
        <w:rPr>
          <w:rFonts w:ascii="Times New Roman" w:hAnsi="Times New Roman"/>
        </w:rPr>
        <w:t>Outrossim, declara, sob as penas da lei, que assume toda a responsabilidade pela segurança do painel, com referência ao tráfego da rodov</w:t>
      </w:r>
      <w:r>
        <w:rPr>
          <w:rFonts w:ascii="Times New Roman" w:hAnsi="Times New Roman"/>
        </w:rPr>
        <w:t xml:space="preserve">ia, bem como pelas informações aqui prestadas. </w:t>
      </w:r>
    </w:p>
    <w:p w:rsidR="00000000" w:rsidRDefault="009722B3">
      <w:pPr>
        <w:ind w:left="360"/>
        <w:jc w:val="left"/>
        <w:rPr>
          <w:rFonts w:ascii="Times New Roman" w:hAnsi="Times New Roman"/>
        </w:rPr>
      </w:pPr>
    </w:p>
    <w:p w:rsidR="00000000" w:rsidRDefault="009722B3">
      <w:pPr>
        <w:jc w:val="left"/>
        <w:rPr>
          <w:rFonts w:ascii="Times New Roman" w:hAnsi="Times New Roman"/>
        </w:rPr>
      </w:pPr>
      <w:r>
        <w:rPr>
          <w:rFonts w:ascii="Times New Roman" w:hAnsi="Times New Roman"/>
        </w:rPr>
        <w:t xml:space="preserve">                                                              (local)...............(dia,mês e ano).................</w:t>
      </w:r>
    </w:p>
    <w:p w:rsidR="00000000" w:rsidRDefault="009722B3">
      <w:pPr>
        <w:jc w:val="left"/>
        <w:rPr>
          <w:rFonts w:ascii="Times New Roman" w:hAnsi="Times New Roman"/>
        </w:rPr>
      </w:pPr>
    </w:p>
    <w:p w:rsidR="00000000" w:rsidRDefault="009722B3">
      <w:pPr>
        <w:jc w:val="lef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ass.:.........................................................................</w:t>
      </w:r>
    </w:p>
    <w:p w:rsidR="00000000" w:rsidRDefault="009722B3">
      <w:pPr>
        <w:jc w:val="lef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nome:.......................................................................</w:t>
      </w:r>
    </w:p>
    <w:p w:rsidR="00000000" w:rsidRDefault="009722B3">
      <w:pPr>
        <w:jc w:val="left"/>
        <w:rPr>
          <w:rFonts w:ascii="Times New Roman" w:hAnsi="Times New Roman"/>
        </w:rPr>
      </w:pPr>
    </w:p>
    <w:p w:rsidR="00000000" w:rsidRDefault="009722B3">
      <w:pPr>
        <w:jc w:val="left"/>
        <w:rPr>
          <w:rFonts w:ascii="Times New Roman" w:hAnsi="Times New Roman"/>
        </w:rPr>
      </w:pPr>
      <w:r>
        <w:rPr>
          <w:rFonts w:ascii="Times New Roman" w:hAnsi="Times New Roman"/>
        </w:rPr>
        <w:t>endereço para correspondência:</w:t>
      </w:r>
    </w:p>
    <w:p w:rsidR="00000000" w:rsidRDefault="009722B3">
      <w:pPr>
        <w:jc w:val="left"/>
        <w:rPr>
          <w:rFonts w:ascii="Times New Roman" w:hAnsi="Times New Roman"/>
        </w:rPr>
      </w:pPr>
      <w:r>
        <w:rPr>
          <w:rFonts w:ascii="Times New Roman" w:hAnsi="Times New Roman"/>
        </w:rPr>
        <w:t xml:space="preserve">rua :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cep : </w:t>
      </w:r>
    </w:p>
    <w:p w:rsidR="00000000" w:rsidRDefault="009722B3">
      <w:pPr>
        <w:jc w:val="left"/>
        <w:rPr>
          <w:rFonts w:ascii="Times New Roman" w:hAnsi="Times New Roman"/>
        </w:rPr>
      </w:pPr>
      <w:r>
        <w:rPr>
          <w:rFonts w:ascii="Times New Roman" w:hAnsi="Times New Roman"/>
        </w:rPr>
        <w:t>fone: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município : </w:t>
      </w:r>
    </w:p>
    <w:p w:rsidR="00000000" w:rsidRDefault="009722B3">
      <w:pPr>
        <w:jc w:val="left"/>
        <w:rPr>
          <w:rFonts w:ascii="Times New Roman" w:hAnsi="Times New Roman"/>
        </w:rPr>
      </w:pPr>
    </w:p>
    <w:p w:rsidR="00000000" w:rsidRDefault="009722B3">
      <w:pPr>
        <w:jc w:val="left"/>
        <w:rPr>
          <w:rFonts w:ascii="Times New Roman" w:hAnsi="Times New Roman"/>
        </w:rPr>
      </w:pPr>
    </w:p>
    <w:p w:rsidR="00000000" w:rsidRDefault="009722B3">
      <w:pPr>
        <w:jc w:val="left"/>
        <w:rPr>
          <w:rFonts w:ascii="Times New Roman" w:hAnsi="Times New Roman"/>
        </w:rPr>
      </w:pPr>
      <w:r>
        <w:rPr>
          <w:rFonts w:ascii="Times New Roman" w:hAnsi="Times New Roman"/>
        </w:rPr>
        <w:t>ANEXO - 08</w:t>
      </w:r>
    </w:p>
    <w:p w:rsidR="00000000" w:rsidRDefault="009722B3">
      <w:pPr>
        <w:jc w:val="left"/>
        <w:rPr>
          <w:rFonts w:ascii="Times New Roman" w:hAnsi="Times New Roman"/>
        </w:rPr>
      </w:pPr>
    </w:p>
    <w:p w:rsidR="00000000" w:rsidRDefault="009722B3">
      <w:pPr>
        <w:jc w:val="left"/>
        <w:rPr>
          <w:rFonts w:ascii="Times New Roman" w:hAnsi="Times New Roman"/>
        </w:rPr>
      </w:pPr>
      <w:r>
        <w:rPr>
          <w:rFonts w:ascii="Times New Roman" w:hAnsi="Times New Roman"/>
        </w:rPr>
        <w:t>(modelo)</w:t>
      </w:r>
    </w:p>
    <w:p w:rsidR="00000000" w:rsidRDefault="009722B3">
      <w:pPr>
        <w:jc w:val="left"/>
        <w:rPr>
          <w:rFonts w:ascii="Times New Roman" w:hAnsi="Times New Roman"/>
        </w:rPr>
      </w:pPr>
    </w:p>
    <w:p w:rsidR="00000000" w:rsidRDefault="009722B3">
      <w:pPr>
        <w:pStyle w:val="Ttulo1"/>
        <w:rPr>
          <w:rFonts w:ascii="Times New Roman" w:hAnsi="Times New Roman"/>
          <w:b w:val="0"/>
          <w:sz w:val="20"/>
        </w:rPr>
      </w:pPr>
    </w:p>
    <w:p w:rsidR="00000000" w:rsidRDefault="009722B3">
      <w:pPr>
        <w:pStyle w:val="Ttulo1"/>
        <w:rPr>
          <w:rFonts w:ascii="Times New Roman" w:hAnsi="Times New Roman"/>
          <w:b w:val="0"/>
          <w:sz w:val="20"/>
        </w:rPr>
      </w:pPr>
    </w:p>
    <w:p w:rsidR="00000000" w:rsidRDefault="009722B3">
      <w:pPr>
        <w:pStyle w:val="Ttulo1"/>
        <w:rPr>
          <w:rFonts w:ascii="Times New Roman" w:hAnsi="Times New Roman"/>
          <w:b w:val="0"/>
          <w:sz w:val="20"/>
        </w:rPr>
      </w:pPr>
      <w:r>
        <w:rPr>
          <w:rFonts w:ascii="Times New Roman" w:hAnsi="Times New Roman"/>
          <w:b w:val="0"/>
          <w:sz w:val="20"/>
        </w:rPr>
        <w:t>TERMO DE COMPROMISSO</w:t>
      </w:r>
    </w:p>
    <w:p w:rsidR="00000000" w:rsidRDefault="009722B3">
      <w:pPr>
        <w:jc w:val="left"/>
        <w:rPr>
          <w:rFonts w:ascii="Times New Roman" w:hAnsi="Times New Roman"/>
        </w:rPr>
      </w:pPr>
    </w:p>
    <w:p w:rsidR="00000000" w:rsidRDefault="009722B3">
      <w:pPr>
        <w:pStyle w:val="Corpodetexto2"/>
        <w:jc w:val="left"/>
        <w:rPr>
          <w:rFonts w:ascii="Times New Roman" w:hAnsi="Times New Roman"/>
          <w:b w:val="0"/>
          <w:i/>
        </w:rPr>
      </w:pPr>
      <w:r>
        <w:rPr>
          <w:rFonts w:ascii="Times New Roman" w:hAnsi="Times New Roman"/>
          <w:b w:val="0"/>
          <w:i/>
        </w:rPr>
        <w:t>Pelo presente instrumento, .........................(quali</w:t>
      </w:r>
      <w:r>
        <w:rPr>
          <w:rFonts w:ascii="Times New Roman" w:hAnsi="Times New Roman"/>
          <w:b w:val="0"/>
          <w:i/>
        </w:rPr>
        <w:t>ficação da empresa instaladora de painéis no caso de painéis publicitários e do interessado direto tratando-se de painéis indicativos ou provisórios, constando nome, endereço, inscrição no CNPJ/MF se for o caso etc).......................,  estando de acor</w:t>
      </w:r>
      <w:r>
        <w:rPr>
          <w:rFonts w:ascii="Times New Roman" w:hAnsi="Times New Roman"/>
          <w:b w:val="0"/>
          <w:i/>
        </w:rPr>
        <w:t>do com a legislação em vigor para afixação de painéis em rodovias, a qual se compromete a respeitar e obedecer, tendo solicitado autorização para afixação de um painel publicitário (indicativo ou provisório), no imóvel situado à rodovia SP-......, km .....</w:t>
      </w:r>
      <w:r>
        <w:rPr>
          <w:rFonts w:ascii="Times New Roman" w:hAnsi="Times New Roman"/>
          <w:b w:val="0"/>
          <w:i/>
        </w:rPr>
        <w:t>......., pista ............, sentido ............, com face para ............, declara:</w:t>
      </w:r>
    </w:p>
    <w:p w:rsidR="00000000" w:rsidRDefault="009722B3">
      <w:pPr>
        <w:pStyle w:val="Corpodetexto2"/>
        <w:jc w:val="left"/>
        <w:rPr>
          <w:rFonts w:ascii="Times New Roman" w:hAnsi="Times New Roman"/>
          <w:b w:val="0"/>
          <w:i/>
        </w:rPr>
      </w:pPr>
    </w:p>
    <w:p w:rsidR="00000000" w:rsidRDefault="009722B3">
      <w:pPr>
        <w:pStyle w:val="Corpodetexto2"/>
        <w:numPr>
          <w:ilvl w:val="0"/>
          <w:numId w:val="4"/>
        </w:numPr>
        <w:jc w:val="left"/>
        <w:rPr>
          <w:rFonts w:ascii="Times New Roman" w:hAnsi="Times New Roman"/>
          <w:b w:val="0"/>
          <w:i/>
        </w:rPr>
      </w:pPr>
      <w:r>
        <w:rPr>
          <w:rFonts w:ascii="Times New Roman" w:hAnsi="Times New Roman"/>
          <w:b w:val="0"/>
          <w:i/>
        </w:rPr>
        <w:t>Ter conhecimento e estar de pleno acordo com a legislação em vigor para afixação de painéis nas rodovias;</w:t>
      </w:r>
    </w:p>
    <w:p w:rsidR="00000000" w:rsidRDefault="009722B3">
      <w:pPr>
        <w:pStyle w:val="Corpodetexto2"/>
        <w:jc w:val="left"/>
        <w:rPr>
          <w:rFonts w:ascii="Times New Roman" w:hAnsi="Times New Roman"/>
          <w:b w:val="0"/>
          <w:i/>
        </w:rPr>
      </w:pPr>
    </w:p>
    <w:p w:rsidR="00000000" w:rsidRDefault="009722B3">
      <w:pPr>
        <w:pStyle w:val="Corpodetexto2"/>
        <w:numPr>
          <w:ilvl w:val="0"/>
          <w:numId w:val="4"/>
        </w:numPr>
        <w:jc w:val="left"/>
        <w:rPr>
          <w:rFonts w:ascii="Times New Roman" w:hAnsi="Times New Roman"/>
          <w:b w:val="0"/>
          <w:i/>
        </w:rPr>
      </w:pPr>
      <w:r>
        <w:rPr>
          <w:rFonts w:ascii="Times New Roman" w:hAnsi="Times New Roman"/>
          <w:b w:val="0"/>
          <w:i/>
        </w:rPr>
        <w:t>Estar ciente de que a correspondente autorização é dada pela</w:t>
      </w:r>
      <w:r>
        <w:rPr>
          <w:rFonts w:ascii="Times New Roman" w:hAnsi="Times New Roman"/>
          <w:b w:val="0"/>
          <w:i/>
        </w:rPr>
        <w:t xml:space="preserve"> Agência Reguladora de Serviços Públicos Delegados de Transporte do Estado de São Paulo - ARTESP, a título precário, como ato de mera tolerância, não implicando no reconhecimento de quaisquer direitos de permanência do painel no local afixado, ou qualquer </w:t>
      </w:r>
      <w:r>
        <w:rPr>
          <w:rFonts w:ascii="Times New Roman" w:hAnsi="Times New Roman"/>
          <w:b w:val="0"/>
          <w:i/>
        </w:rPr>
        <w:t>outro direito do declarante, pelo que assume o compromisso de respeitar e cumprir todas as exigências da legislação, bem como de retirar ou alterar o painel, caso as circunstâncias, a critério exclusivo da mesma, o exijam:</w:t>
      </w:r>
    </w:p>
    <w:p w:rsidR="00000000" w:rsidRDefault="009722B3">
      <w:pPr>
        <w:pStyle w:val="Corpodetexto2"/>
        <w:jc w:val="left"/>
        <w:rPr>
          <w:rFonts w:ascii="Times New Roman" w:hAnsi="Times New Roman"/>
          <w:b w:val="0"/>
          <w:i/>
        </w:rPr>
      </w:pPr>
    </w:p>
    <w:p w:rsidR="00000000" w:rsidRDefault="009722B3">
      <w:pPr>
        <w:pStyle w:val="Corpodetexto2"/>
        <w:numPr>
          <w:ilvl w:val="0"/>
          <w:numId w:val="4"/>
        </w:numPr>
        <w:jc w:val="left"/>
        <w:rPr>
          <w:rFonts w:ascii="Times New Roman" w:hAnsi="Times New Roman"/>
          <w:b w:val="0"/>
          <w:i/>
        </w:rPr>
      </w:pPr>
      <w:r>
        <w:rPr>
          <w:rFonts w:ascii="Times New Roman" w:hAnsi="Times New Roman"/>
          <w:b w:val="0"/>
          <w:i/>
        </w:rPr>
        <w:t>Que não lhe cabe qualquer direit</w:t>
      </w:r>
      <w:r>
        <w:rPr>
          <w:rFonts w:ascii="Times New Roman" w:hAnsi="Times New Roman"/>
          <w:b w:val="0"/>
          <w:i/>
        </w:rPr>
        <w:t>o de indenização, reembolso ou compensação pela revogação da autorização, pelo que firma o presente, em 01 (uma) via, aos ............ (dia, mês e ano) .............</w:t>
      </w:r>
    </w:p>
    <w:p w:rsidR="00000000" w:rsidRDefault="009722B3">
      <w:pPr>
        <w:jc w:val="left"/>
        <w:rPr>
          <w:rFonts w:ascii="Times New Roman" w:hAnsi="Times New Roman"/>
        </w:rPr>
      </w:pPr>
    </w:p>
    <w:p w:rsidR="00000000" w:rsidRDefault="009722B3">
      <w:pPr>
        <w:jc w:val="left"/>
        <w:rPr>
          <w:rFonts w:ascii="Times New Roman" w:hAnsi="Times New Roman"/>
        </w:rPr>
      </w:pPr>
    </w:p>
    <w:p w:rsidR="00000000" w:rsidRDefault="009722B3">
      <w:pPr>
        <w:jc w:val="left"/>
        <w:rPr>
          <w:rFonts w:ascii="Times New Roman" w:hAnsi="Times New Roman"/>
        </w:rPr>
      </w:pPr>
    </w:p>
    <w:p w:rsidR="00000000" w:rsidRDefault="009722B3">
      <w:pPr>
        <w:jc w:val="left"/>
        <w:rPr>
          <w:rFonts w:ascii="Times New Roman" w:hAnsi="Times New Roman"/>
        </w:rPr>
      </w:pPr>
    </w:p>
    <w:p w:rsidR="00000000" w:rsidRDefault="009722B3">
      <w:pPr>
        <w:jc w:val="left"/>
        <w:rPr>
          <w:rFonts w:ascii="Times New Roman" w:hAnsi="Times New Roman"/>
          <w:u w:val="single"/>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ass.:</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000000" w:rsidRDefault="009722B3">
      <w:pPr>
        <w:jc w:val="left"/>
        <w:rPr>
          <w:rFonts w:ascii="Times New Roman" w:hAnsi="Times New Roman"/>
        </w:rPr>
      </w:pPr>
    </w:p>
    <w:p w:rsidR="00000000" w:rsidRDefault="009722B3">
      <w:pPr>
        <w:jc w:val="lef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nome:</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000000" w:rsidRDefault="009722B3">
      <w:pPr>
        <w:jc w:val="left"/>
        <w:rPr>
          <w:rFonts w:ascii="Times New Roman" w:hAnsi="Times New Roman"/>
        </w:rPr>
      </w:pPr>
    </w:p>
    <w:p w:rsidR="00000000" w:rsidRDefault="009722B3">
      <w:pPr>
        <w:jc w:val="left"/>
        <w:rPr>
          <w:rFonts w:ascii="Times New Roman" w:hAnsi="Times New Roman"/>
        </w:rPr>
      </w:pPr>
    </w:p>
    <w:p w:rsidR="00000000" w:rsidRDefault="009722B3">
      <w:pPr>
        <w:jc w:val="left"/>
        <w:rPr>
          <w:rFonts w:ascii="Times New Roman" w:hAnsi="Times New Roman"/>
        </w:rPr>
      </w:pPr>
      <w:r>
        <w:rPr>
          <w:rFonts w:ascii="Times New Roman" w:hAnsi="Times New Roman"/>
        </w:rPr>
        <w:t>TESTEMUNHAS:</w:t>
      </w:r>
    </w:p>
    <w:p w:rsidR="00000000" w:rsidRDefault="009722B3">
      <w:pPr>
        <w:jc w:val="left"/>
        <w:rPr>
          <w:rFonts w:ascii="Times New Roman" w:hAnsi="Times New Roman"/>
        </w:rPr>
      </w:pPr>
    </w:p>
    <w:p w:rsidR="00000000" w:rsidRDefault="009722B3">
      <w:pPr>
        <w:jc w:val="left"/>
        <w:rPr>
          <w:rFonts w:ascii="Times New Roman" w:hAnsi="Times New Roman"/>
          <w:lang w:val="en-US"/>
        </w:rPr>
      </w:pPr>
      <w:r>
        <w:rPr>
          <w:rFonts w:ascii="Times New Roman" w:hAnsi="Times New Roman"/>
        </w:rPr>
        <w:tab/>
      </w:r>
      <w:r>
        <w:rPr>
          <w:rFonts w:ascii="Times New Roman" w:hAnsi="Times New Roman"/>
        </w:rPr>
        <w:tab/>
      </w:r>
      <w:r>
        <w:rPr>
          <w:rFonts w:ascii="Times New Roman" w:hAnsi="Times New Roman"/>
          <w:lang w:val="en-US"/>
        </w:rPr>
        <w:t>1) ass.:</w:t>
      </w:r>
      <w:r>
        <w:rPr>
          <w:rFonts w:ascii="Times New Roman" w:hAnsi="Times New Roman"/>
          <w:u w:val="single"/>
          <w:lang w:val="en-US"/>
        </w:rPr>
        <w:tab/>
      </w:r>
      <w:r>
        <w:rPr>
          <w:rFonts w:ascii="Times New Roman" w:hAnsi="Times New Roman"/>
          <w:u w:val="single"/>
          <w:lang w:val="en-US"/>
        </w:rPr>
        <w:tab/>
      </w:r>
      <w:r>
        <w:rPr>
          <w:rFonts w:ascii="Times New Roman" w:hAnsi="Times New Roman"/>
          <w:u w:val="single"/>
          <w:lang w:val="en-US"/>
        </w:rPr>
        <w:tab/>
      </w:r>
      <w:r>
        <w:rPr>
          <w:rFonts w:ascii="Times New Roman" w:hAnsi="Times New Roman"/>
          <w:u w:val="single"/>
          <w:lang w:val="en-US"/>
        </w:rPr>
        <w:tab/>
      </w:r>
      <w:r>
        <w:rPr>
          <w:rFonts w:ascii="Times New Roman" w:hAnsi="Times New Roman"/>
          <w:u w:val="single"/>
          <w:lang w:val="en-US"/>
        </w:rPr>
        <w:tab/>
      </w:r>
      <w:r>
        <w:rPr>
          <w:rFonts w:ascii="Times New Roman" w:hAnsi="Times New Roman"/>
          <w:lang w:val="en-US"/>
        </w:rPr>
        <w:t xml:space="preserve"> R.G.:</w:t>
      </w:r>
      <w:r>
        <w:rPr>
          <w:rFonts w:ascii="Times New Roman" w:hAnsi="Times New Roman"/>
          <w:u w:val="single"/>
          <w:lang w:val="en-US"/>
        </w:rPr>
        <w:tab/>
      </w:r>
      <w:r>
        <w:rPr>
          <w:rFonts w:ascii="Times New Roman" w:hAnsi="Times New Roman"/>
          <w:u w:val="single"/>
          <w:lang w:val="en-US"/>
        </w:rPr>
        <w:tab/>
      </w:r>
      <w:r>
        <w:rPr>
          <w:rFonts w:ascii="Times New Roman" w:hAnsi="Times New Roman"/>
          <w:u w:val="single"/>
          <w:lang w:val="en-US"/>
        </w:rPr>
        <w:tab/>
      </w:r>
    </w:p>
    <w:p w:rsidR="00000000" w:rsidRDefault="009722B3">
      <w:pPr>
        <w:jc w:val="left"/>
        <w:rPr>
          <w:rFonts w:ascii="Times New Roman" w:hAnsi="Times New Roman"/>
        </w:rPr>
      </w:pPr>
      <w:r>
        <w:rPr>
          <w:rFonts w:ascii="Times New Roman" w:hAnsi="Times New Roman"/>
          <w:lang w:val="en-US"/>
        </w:rPr>
        <w:tab/>
      </w:r>
      <w:r>
        <w:rPr>
          <w:rFonts w:ascii="Times New Roman" w:hAnsi="Times New Roman"/>
          <w:lang w:val="en-US"/>
        </w:rPr>
        <w:tab/>
        <w:t xml:space="preserve">     </w:t>
      </w:r>
      <w:r>
        <w:rPr>
          <w:rFonts w:ascii="Times New Roman" w:hAnsi="Times New Roman"/>
        </w:rPr>
        <w:t>nom</w:t>
      </w:r>
      <w:r>
        <w:rPr>
          <w:rFonts w:ascii="Times New Roman" w:hAnsi="Times New Roman"/>
        </w:rPr>
        <w:t>e:</w:t>
      </w:r>
    </w:p>
    <w:p w:rsidR="00000000" w:rsidRDefault="009722B3">
      <w:pPr>
        <w:jc w:val="left"/>
        <w:rPr>
          <w:rFonts w:ascii="Times New Roman" w:hAnsi="Times New Roman"/>
        </w:rPr>
      </w:pPr>
    </w:p>
    <w:p w:rsidR="00000000" w:rsidRDefault="009722B3">
      <w:pPr>
        <w:jc w:val="left"/>
        <w:rPr>
          <w:rFonts w:ascii="Times New Roman" w:hAnsi="Times New Roman"/>
        </w:rPr>
      </w:pPr>
    </w:p>
    <w:p w:rsidR="00000000" w:rsidRDefault="009722B3">
      <w:pPr>
        <w:jc w:val="left"/>
        <w:rPr>
          <w:rFonts w:ascii="Times New Roman" w:hAnsi="Times New Roman"/>
        </w:rPr>
      </w:pPr>
      <w:r>
        <w:rPr>
          <w:rFonts w:ascii="Times New Roman" w:hAnsi="Times New Roman"/>
        </w:rPr>
        <w:tab/>
      </w:r>
      <w:r>
        <w:rPr>
          <w:rFonts w:ascii="Times New Roman" w:hAnsi="Times New Roman"/>
        </w:rPr>
        <w:tab/>
        <w:t>2) ass.:</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R.G.:</w:t>
      </w:r>
      <w:r>
        <w:rPr>
          <w:rFonts w:ascii="Times New Roman" w:hAnsi="Times New Roman"/>
          <w:u w:val="single"/>
        </w:rPr>
        <w:tab/>
      </w:r>
      <w:r>
        <w:rPr>
          <w:rFonts w:ascii="Times New Roman" w:hAnsi="Times New Roman"/>
          <w:u w:val="single"/>
        </w:rPr>
        <w:tab/>
      </w:r>
      <w:r>
        <w:rPr>
          <w:rFonts w:ascii="Times New Roman" w:hAnsi="Times New Roman"/>
          <w:u w:val="single"/>
        </w:rPr>
        <w:tab/>
      </w:r>
    </w:p>
    <w:p w:rsidR="00000000" w:rsidRDefault="009722B3">
      <w:pPr>
        <w:jc w:val="left"/>
        <w:rPr>
          <w:rFonts w:ascii="Times New Roman" w:hAnsi="Times New Roman"/>
        </w:rPr>
      </w:pPr>
      <w:r>
        <w:rPr>
          <w:rFonts w:ascii="Times New Roman" w:hAnsi="Times New Roman"/>
        </w:rPr>
        <w:tab/>
      </w:r>
      <w:r>
        <w:rPr>
          <w:rFonts w:ascii="Times New Roman" w:hAnsi="Times New Roman"/>
        </w:rPr>
        <w:tab/>
        <w:t xml:space="preserve">     nome:</w: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27pt;margin-top:6.35pt;width:337.4pt;height:8in;z-index:-251658752;mso-wrap-edited:f" wrapcoords="0 46 0 21532 19693 21532 19693 19752 21483 19479 21483 19433 19693 19388 19693 19023 20744 19023 21561 18863 21522 18042 21366 17928 21600 17768 21483 17608 21094 17563 21561 17472 21600 16901 21055 16833 21561 16719 21600 16171 21405 16149 21600 16035 21600 14347 21405 14301 21094 14278 21561 14187 21483 12887 21405 12819 21561 12590 21483 11496 21328 11359 21483 11359 21600 10720 21444 10629 21561 10264 21405 10264 21561 10082 21600 9238 21289 9192 20977 9169 21561 9055 21483 8485 21405 8439 21561 8280 21600 7801 21094 7709 21561 7618 21483 5907 21172 5885 21561 5793 21405 5634 19693 5520 21561 5497 21600 5314 21366 5155 21522 5041 21483 4881 21172 4790 21444 4790 21561 4653 21561 1505 21250 1505 21561 1414 21483 1140 21444 1118 21600 912 21444 776 21600 479 21405 433 19693 411 19693 46 0 46">
            <v:imagedata r:id="rId8" o:title=""/>
          </v:shape>
          <o:OLEObject Type="Embed" ProgID="CorelDraw.Graphic.9" ShapeID="_x0000_s1028" DrawAspect="Content" ObjectID="_1482066150" r:id="rId9"/>
        </w:pict>
      </w: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000000" w:rsidRDefault="009722B3">
      <w:pPr>
        <w:jc w:val="left"/>
        <w:rPr>
          <w:rFonts w:ascii="Times New Roman" w:hAnsi="Times New Roman"/>
          <w:sz w:val="24"/>
        </w:rPr>
      </w:pPr>
    </w:p>
    <w:p w:rsidR="009722B3" w:rsidRDefault="009722B3">
      <w:pPr>
        <w:jc w:val="left"/>
        <w:rPr>
          <w:rFonts w:ascii="Times New Roman" w:hAnsi="Times New Roman"/>
          <w:sz w:val="24"/>
        </w:rPr>
      </w:pPr>
    </w:p>
    <w:sectPr w:rsidR="009722B3">
      <w:headerReference w:type="default" r:id="rId10"/>
      <w:footerReference w:type="even" r:id="rId11"/>
      <w:footerReference w:type="default" r:id="rId12"/>
      <w:pgSz w:w="11907" w:h="16840" w:code="9"/>
      <w:pgMar w:top="1418" w:right="1701" w:bottom="1418"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2B3" w:rsidRDefault="009722B3">
      <w:r>
        <w:separator/>
      </w:r>
    </w:p>
  </w:endnote>
  <w:endnote w:type="continuationSeparator" w:id="0">
    <w:p w:rsidR="009722B3" w:rsidRDefault="00972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9722B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000000" w:rsidRDefault="009722B3">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9722B3">
    <w:pPr>
      <w:pStyle w:val="Rodap"/>
      <w:framePr w:wrap="around" w:vAnchor="text" w:hAnchor="margin" w:xAlign="right" w:y="1"/>
      <w:rPr>
        <w:rStyle w:val="Nmerodepgina"/>
        <w:sz w:val="12"/>
      </w:rPr>
    </w:pPr>
    <w:r>
      <w:rPr>
        <w:rStyle w:val="Nmerodepgina"/>
        <w:sz w:val="12"/>
      </w:rPr>
      <w:fldChar w:fldCharType="begin"/>
    </w:r>
    <w:r>
      <w:rPr>
        <w:rStyle w:val="Nmerodepgina"/>
        <w:sz w:val="12"/>
      </w:rPr>
      <w:instrText xml:space="preserve">PAGE  </w:instrText>
    </w:r>
    <w:r>
      <w:rPr>
        <w:rStyle w:val="Nmerodepgina"/>
        <w:sz w:val="12"/>
      </w:rPr>
      <w:fldChar w:fldCharType="separate"/>
    </w:r>
    <w:r w:rsidR="009572B9">
      <w:rPr>
        <w:rStyle w:val="Nmerodepgina"/>
        <w:noProof/>
        <w:sz w:val="12"/>
      </w:rPr>
      <w:t>1</w:t>
    </w:r>
    <w:r>
      <w:rPr>
        <w:rStyle w:val="Nmerodepgina"/>
        <w:sz w:val="12"/>
      </w:rPr>
      <w:fldChar w:fldCharType="end"/>
    </w:r>
  </w:p>
  <w:p w:rsidR="00000000" w:rsidRDefault="009572B9">
    <w:pPr>
      <w:pStyle w:val="Rodap"/>
      <w:ind w:right="360"/>
      <w:rPr>
        <w:sz w:val="12"/>
      </w:rPr>
    </w:pPr>
    <w:r>
      <w:rPr>
        <w:noProof/>
        <w:sz w:val="12"/>
      </w:rPr>
      <mc:AlternateContent>
        <mc:Choice Requires="wps">
          <w:drawing>
            <wp:anchor distT="0" distB="0" distL="114300" distR="114300" simplePos="0" relativeHeight="251657728" behindDoc="0" locked="0" layoutInCell="0" allowOverlap="1">
              <wp:simplePos x="0" y="0"/>
              <wp:positionH relativeFrom="column">
                <wp:posOffset>1905</wp:posOffset>
              </wp:positionH>
              <wp:positionV relativeFrom="paragraph">
                <wp:posOffset>-67310</wp:posOffset>
              </wp:positionV>
              <wp:extent cx="550037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03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5.3pt" to="433.2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hK8FAIAACg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" o:allowincell="f"/>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2B3" w:rsidRDefault="009722B3">
      <w:r>
        <w:separator/>
      </w:r>
    </w:p>
  </w:footnote>
  <w:footnote w:type="continuationSeparator" w:id="0">
    <w:p w:rsidR="009722B3" w:rsidRDefault="009722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9572B9">
    <w:pPr>
      <w:pStyle w:val="Cabealho"/>
      <w:jc w:val="center"/>
      <w:rPr>
        <w:rFonts w:ascii="Times New Roman" w:hAnsi="Times New Roman"/>
        <w:w w:val="150"/>
        <w:sz w:val="24"/>
      </w:rPr>
    </w:pPr>
    <w:r>
      <w:rPr>
        <w:noProof/>
        <w:spacing w:val="20"/>
        <w:sz w:val="52"/>
      </w:rPr>
      <w:drawing>
        <wp:inline distT="0" distB="0" distL="0" distR="0">
          <wp:extent cx="638175" cy="72390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23900"/>
                  </a:xfrm>
                  <a:prstGeom prst="rect">
                    <a:avLst/>
                  </a:prstGeom>
                  <a:noFill/>
                  <a:ln>
                    <a:noFill/>
                  </a:ln>
                </pic:spPr>
              </pic:pic>
            </a:graphicData>
          </a:graphic>
        </wp:inline>
      </w:drawing>
    </w:r>
  </w:p>
  <w:p w:rsidR="00000000" w:rsidRDefault="009722B3">
    <w:pPr>
      <w:pStyle w:val="Cabealho"/>
      <w:jc w:val="center"/>
    </w:pPr>
    <w:r>
      <w:rPr>
        <w:rFonts w:ascii="Times New Roman" w:hAnsi="Times New Roman"/>
        <w:w w:val="150"/>
        <w:sz w:val="24"/>
      </w:rPr>
      <w:t>INSTALAÇÃO DE PAINÉIS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849AF"/>
    <w:multiLevelType w:val="singleLevel"/>
    <w:tmpl w:val="E6841A34"/>
    <w:lvl w:ilvl="0">
      <w:start w:val="1"/>
      <w:numFmt w:val="upperRoman"/>
      <w:lvlText w:val="%1-"/>
      <w:lvlJc w:val="left"/>
      <w:pPr>
        <w:tabs>
          <w:tab w:val="num" w:pos="720"/>
        </w:tabs>
        <w:ind w:left="720" w:hanging="720"/>
      </w:pPr>
      <w:rPr>
        <w:rFonts w:hint="default"/>
      </w:rPr>
    </w:lvl>
  </w:abstractNum>
  <w:abstractNum w:abstractNumId="1">
    <w:nsid w:val="232D27F9"/>
    <w:multiLevelType w:val="singleLevel"/>
    <w:tmpl w:val="04160017"/>
    <w:lvl w:ilvl="0">
      <w:start w:val="1"/>
      <w:numFmt w:val="lowerLetter"/>
      <w:lvlText w:val="%1)"/>
      <w:lvlJc w:val="left"/>
      <w:pPr>
        <w:tabs>
          <w:tab w:val="num" w:pos="360"/>
        </w:tabs>
        <w:ind w:left="360" w:hanging="360"/>
      </w:pPr>
      <w:rPr>
        <w:rFonts w:hint="default"/>
      </w:rPr>
    </w:lvl>
  </w:abstractNum>
  <w:abstractNum w:abstractNumId="2">
    <w:nsid w:val="2DB420C5"/>
    <w:multiLevelType w:val="singleLevel"/>
    <w:tmpl w:val="EAC07EBA"/>
    <w:lvl w:ilvl="0">
      <w:start w:val="1"/>
      <w:numFmt w:val="decimal"/>
      <w:lvlText w:val="%1."/>
      <w:lvlJc w:val="left"/>
      <w:pPr>
        <w:tabs>
          <w:tab w:val="num" w:pos="360"/>
        </w:tabs>
        <w:ind w:left="283" w:hanging="283"/>
      </w:pPr>
      <w:rPr>
        <w:rFonts w:hint="default"/>
        <w:b/>
        <w:i w:val="0"/>
      </w:rPr>
    </w:lvl>
  </w:abstractNum>
  <w:abstractNum w:abstractNumId="3">
    <w:nsid w:val="3FF30E32"/>
    <w:multiLevelType w:val="singleLevel"/>
    <w:tmpl w:val="89DAF020"/>
    <w:lvl w:ilvl="0">
      <w:start w:val="1"/>
      <w:numFmt w:val="lowerLetter"/>
      <w:lvlText w:val="%1)"/>
      <w:lvlJc w:val="left"/>
      <w:pPr>
        <w:tabs>
          <w:tab w:val="num" w:pos="360"/>
        </w:tabs>
        <w:ind w:left="360" w:hanging="360"/>
      </w:pPr>
      <w:rPr>
        <w:rFonts w:hint="default"/>
      </w:rPr>
    </w:lvl>
  </w:abstractNum>
  <w:num w:numId="1">
    <w:abstractNumId w:val="0"/>
  </w:num>
  <w:num w:numId="2">
    <w:abstractNumId w:val="1"/>
  </w:num>
  <w:num w:numId="3">
    <w:abstractNumId w:val="2"/>
    <w:lvlOverride w:ilvl="0">
      <w:lvl w:ilvl="0">
        <w:start w:val="1"/>
        <w:numFmt w:val="decimal"/>
        <w:lvlText w:val="%1."/>
        <w:lvlJc w:val="left"/>
        <w:pPr>
          <w:tabs>
            <w:tab w:val="num" w:pos="360"/>
          </w:tabs>
          <w:ind w:left="283" w:hanging="283"/>
        </w:pPr>
        <w:rPr>
          <w:rFonts w:hint="default"/>
          <w:b/>
          <w:i w:val="0"/>
        </w:rPr>
      </w:lvl>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2B9"/>
    <w:rsid w:val="009572B9"/>
    <w:rsid w:val="009722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ahoma" w:hAnsi="Tahoma"/>
    </w:rPr>
  </w:style>
  <w:style w:type="paragraph" w:styleId="Ttulo1">
    <w:name w:val="heading 1"/>
    <w:basedOn w:val="Normal"/>
    <w:next w:val="Normal"/>
    <w:qFormat/>
    <w:pPr>
      <w:keepNext/>
      <w:jc w:val="center"/>
      <w:outlineLvl w:val="0"/>
    </w:pPr>
    <w:rPr>
      <w:rFonts w:ascii="Arial" w:hAnsi="Arial"/>
      <w:b/>
      <w:w w:val="150"/>
      <w:sz w:val="22"/>
    </w:rPr>
  </w:style>
  <w:style w:type="paragraph" w:styleId="Ttulo2">
    <w:name w:val="heading 2"/>
    <w:basedOn w:val="Normal"/>
    <w:next w:val="Normal"/>
    <w:qFormat/>
    <w:pPr>
      <w:keepNext/>
      <w:outlineLvl w:val="1"/>
    </w:pPr>
    <w:rPr>
      <w:rFonts w:ascii="Arial" w:hAnsi="Arial"/>
      <w:b/>
      <w:sz w:val="22"/>
    </w:rPr>
  </w:style>
  <w:style w:type="paragraph" w:styleId="Ttulo3">
    <w:name w:val="heading 3"/>
    <w:basedOn w:val="Normal"/>
    <w:next w:val="Normal"/>
    <w:qFormat/>
    <w:pPr>
      <w:keepNext/>
      <w:ind w:left="709" w:hanging="709"/>
      <w:jc w:val="center"/>
      <w:outlineLvl w:val="2"/>
    </w:pPr>
    <w:rPr>
      <w:rFonts w:ascii="Arial" w:hAnsi="Arial"/>
      <w:b/>
      <w:sz w:val="22"/>
    </w:rPr>
  </w:style>
  <w:style w:type="paragraph" w:styleId="Ttulo4">
    <w:name w:val="heading 4"/>
    <w:basedOn w:val="Normal"/>
    <w:next w:val="Normal"/>
    <w:qFormat/>
    <w:pPr>
      <w:keepNext/>
      <w:jc w:val="center"/>
      <w:outlineLvl w:val="3"/>
    </w:pPr>
    <w:rPr>
      <w:b/>
    </w:rPr>
  </w:style>
  <w:style w:type="paragraph" w:styleId="Ttulo5">
    <w:name w:val="heading 5"/>
    <w:basedOn w:val="Normal"/>
    <w:next w:val="Normal"/>
    <w:qFormat/>
    <w:pPr>
      <w:keepNext/>
      <w:ind w:left="709" w:hanging="709"/>
      <w:outlineLvl w:val="4"/>
    </w:pPr>
    <w:rPr>
      <w:rFonts w:ascii="Arial" w:hAnsi="Arial"/>
      <w:b/>
      <w:sz w:val="22"/>
    </w:rPr>
  </w:style>
  <w:style w:type="paragraph" w:styleId="Ttulo6">
    <w:name w:val="heading 6"/>
    <w:basedOn w:val="Normal"/>
    <w:next w:val="Normal"/>
    <w:qFormat/>
    <w:pPr>
      <w:keepNext/>
      <w:jc w:val="center"/>
      <w:outlineLvl w:val="5"/>
    </w:pPr>
    <w:rPr>
      <w:rFonts w:ascii="Arial" w:hAnsi="Arial"/>
      <w:b/>
      <w:sz w:val="24"/>
    </w:rPr>
  </w:style>
  <w:style w:type="paragraph" w:styleId="Ttulo7">
    <w:name w:val="heading 7"/>
    <w:basedOn w:val="Normal"/>
    <w:next w:val="Normal"/>
    <w:qFormat/>
    <w:pPr>
      <w:keepNext/>
      <w:jc w:val="center"/>
      <w:outlineLvl w:val="6"/>
    </w:pPr>
    <w:rPr>
      <w:rFonts w:ascii="Arial" w:hAnsi="Arial"/>
      <w:b/>
      <w:sz w:val="24"/>
      <w:u w:val="single"/>
    </w:rPr>
  </w:style>
  <w:style w:type="character" w:default="1" w:styleId="Fontepargpadro">
    <w:name w:val="Default Paragraph Font"/>
    <w:semiHidden/>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pPr>
      <w:jc w:val="center"/>
    </w:pPr>
    <w:rPr>
      <w:b/>
    </w:rPr>
  </w:style>
  <w:style w:type="paragraph" w:styleId="Corpodetexto">
    <w:name w:val="Body Text"/>
    <w:basedOn w:val="Normal"/>
    <w:semiHidden/>
    <w:rPr>
      <w:rFonts w:ascii="Arial" w:hAnsi="Arial"/>
      <w:sz w:val="22"/>
    </w:rPr>
  </w:style>
  <w:style w:type="paragraph" w:styleId="Recuodecorpodetexto">
    <w:name w:val="Body Text Indent"/>
    <w:basedOn w:val="Normal"/>
    <w:semiHidden/>
    <w:pPr>
      <w:ind w:left="709"/>
    </w:pPr>
    <w:rPr>
      <w:rFonts w:ascii="Arial" w:hAnsi="Arial"/>
      <w:sz w:val="22"/>
    </w:rPr>
  </w:style>
  <w:style w:type="paragraph" w:styleId="Recuodecorpodetexto2">
    <w:name w:val="Body Text Indent 2"/>
    <w:basedOn w:val="Normal"/>
    <w:semiHidden/>
    <w:pPr>
      <w:ind w:left="709" w:hanging="709"/>
    </w:pPr>
    <w:rPr>
      <w:rFonts w:ascii="Arial" w:hAnsi="Arial"/>
      <w:sz w:val="22"/>
    </w:rPr>
  </w:style>
  <w:style w:type="paragraph" w:styleId="Recuodecorpodetexto3">
    <w:name w:val="Body Text Indent 3"/>
    <w:basedOn w:val="Normal"/>
    <w:semiHidden/>
    <w:pPr>
      <w:ind w:left="709" w:hanging="709"/>
      <w:jc w:val="left"/>
    </w:pPr>
    <w:rPr>
      <w:rFonts w:ascii="Arial" w:hAnsi="Arial"/>
      <w:sz w:val="22"/>
    </w:rPr>
  </w:style>
  <w:style w:type="paragraph" w:styleId="Cabealho">
    <w:name w:val="header"/>
    <w:basedOn w:val="Normal"/>
    <w:semiHidden/>
    <w:pPr>
      <w:tabs>
        <w:tab w:val="center" w:pos="4419"/>
        <w:tab w:val="right" w:pos="8838"/>
      </w:tabs>
    </w:pPr>
  </w:style>
  <w:style w:type="paragraph" w:styleId="Rodap">
    <w:name w:val="footer"/>
    <w:basedOn w:val="Normal"/>
    <w:semiHidden/>
    <w:pPr>
      <w:tabs>
        <w:tab w:val="center" w:pos="4419"/>
        <w:tab w:val="right" w:pos="8838"/>
      </w:tabs>
    </w:pPr>
  </w:style>
  <w:style w:type="character" w:styleId="Nmerodepgina">
    <w:name w:val="page number"/>
    <w:basedOn w:val="Fontepargpadro"/>
    <w:semiHidden/>
  </w:style>
  <w:style w:type="paragraph" w:styleId="Corpodetexto2">
    <w:name w:val="Body Text 2"/>
    <w:basedOn w:val="Normal"/>
    <w:semiHidden/>
    <w:rPr>
      <w:rFonts w:ascii="Arial" w:hAnsi="Arial"/>
      <w:b/>
    </w:rPr>
  </w:style>
  <w:style w:type="paragraph" w:styleId="Corpodetexto3">
    <w:name w:val="Body Text 3"/>
    <w:basedOn w:val="Normal"/>
    <w:semiHidden/>
    <w:rPr>
      <w:rFonts w:ascii="Arial" w:hAnsi="Arial"/>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ahoma" w:hAnsi="Tahoma"/>
    </w:rPr>
  </w:style>
  <w:style w:type="paragraph" w:styleId="Ttulo1">
    <w:name w:val="heading 1"/>
    <w:basedOn w:val="Normal"/>
    <w:next w:val="Normal"/>
    <w:qFormat/>
    <w:pPr>
      <w:keepNext/>
      <w:jc w:val="center"/>
      <w:outlineLvl w:val="0"/>
    </w:pPr>
    <w:rPr>
      <w:rFonts w:ascii="Arial" w:hAnsi="Arial"/>
      <w:b/>
      <w:w w:val="150"/>
      <w:sz w:val="22"/>
    </w:rPr>
  </w:style>
  <w:style w:type="paragraph" w:styleId="Ttulo2">
    <w:name w:val="heading 2"/>
    <w:basedOn w:val="Normal"/>
    <w:next w:val="Normal"/>
    <w:qFormat/>
    <w:pPr>
      <w:keepNext/>
      <w:outlineLvl w:val="1"/>
    </w:pPr>
    <w:rPr>
      <w:rFonts w:ascii="Arial" w:hAnsi="Arial"/>
      <w:b/>
      <w:sz w:val="22"/>
    </w:rPr>
  </w:style>
  <w:style w:type="paragraph" w:styleId="Ttulo3">
    <w:name w:val="heading 3"/>
    <w:basedOn w:val="Normal"/>
    <w:next w:val="Normal"/>
    <w:qFormat/>
    <w:pPr>
      <w:keepNext/>
      <w:ind w:left="709" w:hanging="709"/>
      <w:jc w:val="center"/>
      <w:outlineLvl w:val="2"/>
    </w:pPr>
    <w:rPr>
      <w:rFonts w:ascii="Arial" w:hAnsi="Arial"/>
      <w:b/>
      <w:sz w:val="22"/>
    </w:rPr>
  </w:style>
  <w:style w:type="paragraph" w:styleId="Ttulo4">
    <w:name w:val="heading 4"/>
    <w:basedOn w:val="Normal"/>
    <w:next w:val="Normal"/>
    <w:qFormat/>
    <w:pPr>
      <w:keepNext/>
      <w:jc w:val="center"/>
      <w:outlineLvl w:val="3"/>
    </w:pPr>
    <w:rPr>
      <w:b/>
    </w:rPr>
  </w:style>
  <w:style w:type="paragraph" w:styleId="Ttulo5">
    <w:name w:val="heading 5"/>
    <w:basedOn w:val="Normal"/>
    <w:next w:val="Normal"/>
    <w:qFormat/>
    <w:pPr>
      <w:keepNext/>
      <w:ind w:left="709" w:hanging="709"/>
      <w:outlineLvl w:val="4"/>
    </w:pPr>
    <w:rPr>
      <w:rFonts w:ascii="Arial" w:hAnsi="Arial"/>
      <w:b/>
      <w:sz w:val="22"/>
    </w:rPr>
  </w:style>
  <w:style w:type="paragraph" w:styleId="Ttulo6">
    <w:name w:val="heading 6"/>
    <w:basedOn w:val="Normal"/>
    <w:next w:val="Normal"/>
    <w:qFormat/>
    <w:pPr>
      <w:keepNext/>
      <w:jc w:val="center"/>
      <w:outlineLvl w:val="5"/>
    </w:pPr>
    <w:rPr>
      <w:rFonts w:ascii="Arial" w:hAnsi="Arial"/>
      <w:b/>
      <w:sz w:val="24"/>
    </w:rPr>
  </w:style>
  <w:style w:type="paragraph" w:styleId="Ttulo7">
    <w:name w:val="heading 7"/>
    <w:basedOn w:val="Normal"/>
    <w:next w:val="Normal"/>
    <w:qFormat/>
    <w:pPr>
      <w:keepNext/>
      <w:jc w:val="center"/>
      <w:outlineLvl w:val="6"/>
    </w:pPr>
    <w:rPr>
      <w:rFonts w:ascii="Arial" w:hAnsi="Arial"/>
      <w:b/>
      <w:sz w:val="24"/>
      <w:u w:val="single"/>
    </w:rPr>
  </w:style>
  <w:style w:type="character" w:default="1" w:styleId="Fontepargpadro">
    <w:name w:val="Default Paragraph Font"/>
    <w:semiHidden/>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pPr>
      <w:jc w:val="center"/>
    </w:pPr>
    <w:rPr>
      <w:b/>
    </w:rPr>
  </w:style>
  <w:style w:type="paragraph" w:styleId="Corpodetexto">
    <w:name w:val="Body Text"/>
    <w:basedOn w:val="Normal"/>
    <w:semiHidden/>
    <w:rPr>
      <w:rFonts w:ascii="Arial" w:hAnsi="Arial"/>
      <w:sz w:val="22"/>
    </w:rPr>
  </w:style>
  <w:style w:type="paragraph" w:styleId="Recuodecorpodetexto">
    <w:name w:val="Body Text Indent"/>
    <w:basedOn w:val="Normal"/>
    <w:semiHidden/>
    <w:pPr>
      <w:ind w:left="709"/>
    </w:pPr>
    <w:rPr>
      <w:rFonts w:ascii="Arial" w:hAnsi="Arial"/>
      <w:sz w:val="22"/>
    </w:rPr>
  </w:style>
  <w:style w:type="paragraph" w:styleId="Recuodecorpodetexto2">
    <w:name w:val="Body Text Indent 2"/>
    <w:basedOn w:val="Normal"/>
    <w:semiHidden/>
    <w:pPr>
      <w:ind w:left="709" w:hanging="709"/>
    </w:pPr>
    <w:rPr>
      <w:rFonts w:ascii="Arial" w:hAnsi="Arial"/>
      <w:sz w:val="22"/>
    </w:rPr>
  </w:style>
  <w:style w:type="paragraph" w:styleId="Recuodecorpodetexto3">
    <w:name w:val="Body Text Indent 3"/>
    <w:basedOn w:val="Normal"/>
    <w:semiHidden/>
    <w:pPr>
      <w:ind w:left="709" w:hanging="709"/>
      <w:jc w:val="left"/>
    </w:pPr>
    <w:rPr>
      <w:rFonts w:ascii="Arial" w:hAnsi="Arial"/>
      <w:sz w:val="22"/>
    </w:rPr>
  </w:style>
  <w:style w:type="paragraph" w:styleId="Cabealho">
    <w:name w:val="header"/>
    <w:basedOn w:val="Normal"/>
    <w:semiHidden/>
    <w:pPr>
      <w:tabs>
        <w:tab w:val="center" w:pos="4419"/>
        <w:tab w:val="right" w:pos="8838"/>
      </w:tabs>
    </w:pPr>
  </w:style>
  <w:style w:type="paragraph" w:styleId="Rodap">
    <w:name w:val="footer"/>
    <w:basedOn w:val="Normal"/>
    <w:semiHidden/>
    <w:pPr>
      <w:tabs>
        <w:tab w:val="center" w:pos="4419"/>
        <w:tab w:val="right" w:pos="8838"/>
      </w:tabs>
    </w:pPr>
  </w:style>
  <w:style w:type="character" w:styleId="Nmerodepgina">
    <w:name w:val="page number"/>
    <w:basedOn w:val="Fontepargpadro"/>
    <w:semiHidden/>
  </w:style>
  <w:style w:type="paragraph" w:styleId="Corpodetexto2">
    <w:name w:val="Body Text 2"/>
    <w:basedOn w:val="Normal"/>
    <w:semiHidden/>
    <w:rPr>
      <w:rFonts w:ascii="Arial" w:hAnsi="Arial"/>
      <w:b/>
    </w:rPr>
  </w:style>
  <w:style w:type="paragraph" w:styleId="Corpodetexto3">
    <w:name w:val="Body Text 3"/>
    <w:basedOn w:val="Normal"/>
    <w:semiHidden/>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4609</Words>
  <Characters>24892</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INSTALAÇÃO DE PAINÉIS</vt:lpstr>
    </vt:vector>
  </TitlesOfParts>
  <Company>Viaoeste S.A.</Company>
  <LinksUpToDate>false</LinksUpToDate>
  <CharactersWithSpaces>29443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INSTALAÇÃO DE PAINÉIS</dc:title>
  <dc:creator>Regiane</dc:creator>
  <cp:lastModifiedBy>Bernardo Machado Medeiros</cp:lastModifiedBy>
  <cp:revision>2</cp:revision>
  <cp:lastPrinted>2001-09-14T16:02:00Z</cp:lastPrinted>
  <dcterms:created xsi:type="dcterms:W3CDTF">2015-01-06T18:16:00Z</dcterms:created>
  <dcterms:modified xsi:type="dcterms:W3CDTF">2015-01-06T18:16:00Z</dcterms:modified>
</cp:coreProperties>
</file>